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67BD8" w14:textId="0D8DA895" w:rsidR="003D5630" w:rsidRPr="00DE5B89" w:rsidRDefault="003D5630" w:rsidP="7CE30DA8">
      <w:pPr>
        <w:pStyle w:val="Header"/>
        <w:tabs>
          <w:tab w:val="left" w:pos="8459"/>
        </w:tabs>
        <w:rPr>
          <w:sz w:val="24"/>
          <w:szCs w:val="24"/>
        </w:rPr>
      </w:pPr>
      <w:bookmarkStart w:id="0" w:name="_Hlk772559"/>
      <w:bookmarkStart w:id="1" w:name="OLE_LINK5"/>
      <w:bookmarkStart w:id="2" w:name="OLE_LINK6"/>
      <w:bookmarkStart w:id="3" w:name="_Hlk4135959"/>
      <w:r w:rsidRPr="7CE30DA8">
        <w:rPr>
          <w:sz w:val="24"/>
          <w:szCs w:val="24"/>
        </w:rPr>
        <w:t>3GPP TSG RAN WG1 Meeting #</w:t>
      </w:r>
      <w:r w:rsidR="00E02820" w:rsidRPr="7CE30DA8">
        <w:rPr>
          <w:sz w:val="24"/>
          <w:szCs w:val="24"/>
        </w:rPr>
        <w:t>10</w:t>
      </w:r>
      <w:r w:rsidR="00226580" w:rsidRPr="7CE30DA8">
        <w:rPr>
          <w:sz w:val="24"/>
          <w:szCs w:val="24"/>
          <w:lang w:eastAsia="zh-CN"/>
        </w:rPr>
        <w:t>4</w:t>
      </w:r>
      <w:r w:rsidR="00421523" w:rsidRPr="7CE30DA8">
        <w:rPr>
          <w:sz w:val="24"/>
          <w:szCs w:val="24"/>
        </w:rPr>
        <w:t>-e</w:t>
      </w:r>
      <w:r>
        <w:tab/>
      </w:r>
      <w:r w:rsidRPr="7CE30DA8">
        <w:rPr>
          <w:sz w:val="24"/>
          <w:szCs w:val="24"/>
        </w:rPr>
        <w:t>R1-</w:t>
      </w:r>
      <w:r w:rsidR="6A4C71E5" w:rsidRPr="7CE30DA8">
        <w:rPr>
          <w:sz w:val="24"/>
          <w:szCs w:val="24"/>
        </w:rPr>
        <w:t>2100512</w:t>
      </w:r>
    </w:p>
    <w:bookmarkEnd w:id="0"/>
    <w:p w14:paraId="6F89C3CA" w14:textId="77777777" w:rsidR="003D5630" w:rsidRPr="00DE5B89" w:rsidRDefault="00B80F6E" w:rsidP="003D5630">
      <w:pPr>
        <w:pStyle w:val="Header"/>
        <w:rPr>
          <w:bCs/>
          <w:sz w:val="24"/>
        </w:rPr>
      </w:pPr>
      <w:r>
        <w:rPr>
          <w:bCs/>
          <w:sz w:val="24"/>
        </w:rPr>
        <w:t>e-Meeting</w:t>
      </w:r>
      <w:r w:rsidR="00E02820" w:rsidRPr="00E02820">
        <w:rPr>
          <w:bCs/>
          <w:sz w:val="24"/>
        </w:rPr>
        <w:t xml:space="preserve">, </w:t>
      </w:r>
      <w:r w:rsidR="00226580">
        <w:rPr>
          <w:rFonts w:hint="eastAsia"/>
          <w:bCs/>
          <w:sz w:val="24"/>
        </w:rPr>
        <w:t>J</w:t>
      </w:r>
      <w:r w:rsidR="00226580">
        <w:rPr>
          <w:bCs/>
          <w:sz w:val="24"/>
        </w:rPr>
        <w:t>anuary 25</w:t>
      </w:r>
      <w:r w:rsidR="00226580" w:rsidRPr="00226580">
        <w:rPr>
          <w:bCs/>
          <w:sz w:val="24"/>
          <w:vertAlign w:val="superscript"/>
        </w:rPr>
        <w:t>th</w:t>
      </w:r>
      <w:r w:rsidR="00226580">
        <w:rPr>
          <w:bCs/>
          <w:sz w:val="24"/>
        </w:rPr>
        <w:t xml:space="preserve"> </w:t>
      </w:r>
      <w:r w:rsidRPr="00B80F6E">
        <w:rPr>
          <w:bCs/>
          <w:sz w:val="24"/>
        </w:rPr>
        <w:t xml:space="preserve">– </w:t>
      </w:r>
      <w:r w:rsidR="00226580">
        <w:rPr>
          <w:bCs/>
          <w:sz w:val="24"/>
        </w:rPr>
        <w:t>February 5</w:t>
      </w:r>
      <w:r w:rsidR="00226580" w:rsidRPr="00226580">
        <w:rPr>
          <w:bCs/>
          <w:sz w:val="24"/>
          <w:vertAlign w:val="superscript"/>
        </w:rPr>
        <w:t>th</w:t>
      </w:r>
      <w:r w:rsidR="00E02820" w:rsidRPr="00E02820">
        <w:rPr>
          <w:bCs/>
          <w:sz w:val="24"/>
        </w:rPr>
        <w:t>, 202</w:t>
      </w:r>
      <w:r w:rsidR="00226580">
        <w:rPr>
          <w:bCs/>
          <w:sz w:val="24"/>
        </w:rPr>
        <w:t>1</w:t>
      </w:r>
    </w:p>
    <w:bookmarkEnd w:id="1"/>
    <w:bookmarkEnd w:id="2"/>
    <w:p w14:paraId="132910AD" w14:textId="77777777" w:rsidR="00C7199C" w:rsidRPr="00237AD6"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5520991E"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52810" w:rsidRPr="7CE30DA8">
        <w:rPr>
          <w:rFonts w:ascii="Arial" w:hAnsi="Arial" w:cs="Arial"/>
          <w:b/>
          <w:bCs/>
          <w:sz w:val="24"/>
          <w:szCs w:val="24"/>
          <w:lang w:val="en-US"/>
        </w:rPr>
        <w:t>Basic Functions for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5061C43A" w14:textId="77777777" w:rsidR="00FC48A6" w:rsidRDefault="00D741EB" w:rsidP="001005D2">
      <w:pPr>
        <w:pStyle w:val="ListParagraph"/>
        <w:spacing w:before="120" w:after="120"/>
        <w:ind w:left="0"/>
        <w:contextualSpacing w:val="0"/>
        <w:jc w:val="both"/>
        <w:rPr>
          <w:sz w:val="22"/>
          <w:szCs w:val="22"/>
          <w:lang w:val="en-US"/>
        </w:rPr>
      </w:pPr>
      <w:bookmarkStart w:id="6" w:name="_Hlk525462591"/>
      <w:r>
        <w:rPr>
          <w:rFonts w:hint="eastAsia"/>
          <w:sz w:val="22"/>
          <w:szCs w:val="22"/>
          <w:lang w:val="en-US"/>
        </w:rPr>
        <w:t>B</w:t>
      </w:r>
      <w:r>
        <w:rPr>
          <w:sz w:val="22"/>
          <w:szCs w:val="22"/>
          <w:lang w:val="en-US"/>
        </w:rPr>
        <w:t>ased on the outcome of RAN1-103-e</w:t>
      </w:r>
      <w:r w:rsidR="002765D4">
        <w:rPr>
          <w:sz w:val="22"/>
          <w:szCs w:val="22"/>
          <w:lang w:val="en-US"/>
        </w:rPr>
        <w:t xml:space="preserve"> meeting</w:t>
      </w:r>
      <w:r>
        <w:rPr>
          <w:sz w:val="22"/>
          <w:szCs w:val="22"/>
          <w:lang w:val="en-US"/>
        </w:rPr>
        <w:t>, the following agreements have been made via email discussions for UEs in RRC_IDLE/INACTIVE state:</w:t>
      </w:r>
    </w:p>
    <w:p w14:paraId="51B1B924" w14:textId="77777777" w:rsidR="004422F9" w:rsidRPr="00FC48A6" w:rsidRDefault="004422F9" w:rsidP="004422F9">
      <w:pPr>
        <w:numPr>
          <w:ilvl w:val="1"/>
          <w:numId w:val="18"/>
        </w:numPr>
        <w:tabs>
          <w:tab w:val="clear" w:pos="1440"/>
          <w:tab w:val="num" w:pos="600"/>
        </w:tabs>
        <w:overflowPunct/>
        <w:autoSpaceDE/>
        <w:autoSpaceDN/>
        <w:adjustRightInd/>
        <w:spacing w:after="0"/>
        <w:ind w:leftChars="120" w:left="600"/>
        <w:jc w:val="both"/>
        <w:textAlignment w:val="auto"/>
        <w:rPr>
          <w:sz w:val="22"/>
          <w:szCs w:val="22"/>
        </w:rPr>
      </w:pPr>
      <w:r w:rsidRPr="00FC48A6">
        <w:rPr>
          <w:rFonts w:hint="eastAsia"/>
          <w:b/>
          <w:bCs/>
          <w:sz w:val="22"/>
          <w:szCs w:val="22"/>
          <w:highlight w:val="green"/>
        </w:rPr>
        <w:t>Agreements:</w:t>
      </w:r>
      <w:r w:rsidRPr="00FC48A6">
        <w:rPr>
          <w:rFonts w:hint="eastAsia"/>
          <w:b/>
          <w:bCs/>
          <w:sz w:val="22"/>
          <w:szCs w:val="22"/>
        </w:rPr>
        <w:t xml:space="preserve"> </w:t>
      </w:r>
      <w:r w:rsidRPr="00FC48A6">
        <w:rPr>
          <w:rFonts w:hint="eastAsia"/>
          <w:sz w:val="22"/>
          <w:szCs w:val="22"/>
        </w:rPr>
        <w:t>For RRC_IDLE/RRC_INACTIVE U</w:t>
      </w:r>
      <w:r w:rsidRPr="00FC48A6">
        <w:rPr>
          <w:sz w:val="22"/>
          <w:szCs w:val="22"/>
        </w:rPr>
        <w:t>E</w:t>
      </w:r>
      <w:r w:rsidRPr="00FC48A6">
        <w:rPr>
          <w:rFonts w:hint="eastAsia"/>
          <w:sz w:val="22"/>
          <w:szCs w:val="22"/>
        </w:rPr>
        <w:t>s, define/configure common frequency resource(s) for group-common PDCCH/PDSCH.</w:t>
      </w:r>
    </w:p>
    <w:p w14:paraId="2A186C47" w14:textId="77777777" w:rsidR="004422F9" w:rsidRPr="00FC48A6" w:rsidRDefault="004422F9" w:rsidP="004422F9">
      <w:pPr>
        <w:numPr>
          <w:ilvl w:val="2"/>
          <w:numId w:val="18"/>
        </w:numPr>
        <w:tabs>
          <w:tab w:val="clear" w:pos="2160"/>
          <w:tab w:val="num" w:pos="1320"/>
        </w:tabs>
        <w:overflowPunct/>
        <w:autoSpaceDE/>
        <w:autoSpaceDN/>
        <w:adjustRightInd/>
        <w:spacing w:after="0"/>
        <w:ind w:leftChars="480" w:left="1320"/>
        <w:jc w:val="both"/>
        <w:textAlignment w:val="auto"/>
        <w:rPr>
          <w:sz w:val="22"/>
          <w:szCs w:val="22"/>
        </w:rPr>
      </w:pPr>
      <w:r w:rsidRPr="00FC48A6">
        <w:rPr>
          <w:sz w:val="22"/>
          <w:szCs w:val="22"/>
        </w:rPr>
        <w:t>the UE may assume the initial BWP as the default common frequency resource for group-common PDCCH/PDSCH, if a specific common frequency resource is not configured.</w:t>
      </w:r>
    </w:p>
    <w:p w14:paraId="05FE9D3D" w14:textId="77777777" w:rsidR="004422F9" w:rsidRPr="00FC48A6" w:rsidRDefault="004422F9" w:rsidP="004422F9">
      <w:pPr>
        <w:numPr>
          <w:ilvl w:val="2"/>
          <w:numId w:val="18"/>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 the relation of the common frequency resource(s) (if configured) and initial BWP.</w:t>
      </w:r>
    </w:p>
    <w:p w14:paraId="13E2DE8A" w14:textId="77777777" w:rsidR="004422F9" w:rsidRPr="00FC48A6" w:rsidRDefault="004422F9" w:rsidP="004422F9">
      <w:pPr>
        <w:numPr>
          <w:ilvl w:val="2"/>
          <w:numId w:val="18"/>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 whether to configure one/more common frequency resources</w:t>
      </w:r>
    </w:p>
    <w:p w14:paraId="01802283" w14:textId="77777777" w:rsidR="00D741EB" w:rsidRPr="00FC48A6" w:rsidRDefault="004422F9" w:rsidP="004422F9">
      <w:pPr>
        <w:numPr>
          <w:ilvl w:val="2"/>
          <w:numId w:val="18"/>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 configuration and definition details of the common frequency resource</w:t>
      </w:r>
    </w:p>
    <w:p w14:paraId="2BB8AEEB" w14:textId="77777777" w:rsidR="004422F9" w:rsidRPr="00FC48A6" w:rsidRDefault="004422F9" w:rsidP="004422F9">
      <w:pPr>
        <w:overflowPunct/>
        <w:autoSpaceDE/>
        <w:autoSpaceDN/>
        <w:adjustRightInd/>
        <w:spacing w:after="0"/>
        <w:ind w:left="1320"/>
        <w:jc w:val="both"/>
        <w:textAlignment w:val="auto"/>
        <w:rPr>
          <w:sz w:val="22"/>
          <w:szCs w:val="22"/>
        </w:rPr>
      </w:pPr>
    </w:p>
    <w:p w14:paraId="671B311B" w14:textId="77777777" w:rsidR="004422F9" w:rsidRPr="00FC48A6" w:rsidRDefault="004422F9" w:rsidP="004422F9">
      <w:pPr>
        <w:numPr>
          <w:ilvl w:val="1"/>
          <w:numId w:val="19"/>
        </w:numPr>
        <w:tabs>
          <w:tab w:val="clear" w:pos="1440"/>
          <w:tab w:val="num" w:pos="600"/>
        </w:tabs>
        <w:overflowPunct/>
        <w:autoSpaceDE/>
        <w:autoSpaceDN/>
        <w:adjustRightInd/>
        <w:spacing w:after="0"/>
        <w:ind w:leftChars="120" w:left="600"/>
        <w:jc w:val="both"/>
        <w:textAlignment w:val="auto"/>
        <w:rPr>
          <w:sz w:val="22"/>
          <w:szCs w:val="22"/>
        </w:rPr>
      </w:pPr>
      <w:r w:rsidRPr="00FC48A6">
        <w:rPr>
          <w:rFonts w:hint="eastAsia"/>
          <w:b/>
          <w:bCs/>
          <w:sz w:val="22"/>
          <w:szCs w:val="22"/>
          <w:highlight w:val="green"/>
        </w:rPr>
        <w:t>Agreements:</w:t>
      </w:r>
      <w:r w:rsidRPr="00FC48A6">
        <w:rPr>
          <w:rFonts w:hint="eastAsia"/>
          <w:sz w:val="22"/>
          <w:szCs w:val="22"/>
        </w:rPr>
        <w:t xml:space="preserve"> From physical layer perspective, for broadcast reception, the same group-common PDCCH and the corresponding scheduled group-common PDSCH can be received by both RRC_IDLE/RRC_INACTIVE U</w:t>
      </w:r>
      <w:r w:rsidRPr="00FC48A6">
        <w:rPr>
          <w:sz w:val="22"/>
          <w:szCs w:val="22"/>
        </w:rPr>
        <w:t>E</w:t>
      </w:r>
      <w:r w:rsidRPr="00FC48A6">
        <w:rPr>
          <w:rFonts w:hint="eastAsia"/>
          <w:sz w:val="22"/>
          <w:szCs w:val="22"/>
        </w:rPr>
        <w:t>s and RRC_CONNECTED U</w:t>
      </w:r>
      <w:r w:rsidRPr="00FC48A6">
        <w:rPr>
          <w:sz w:val="22"/>
          <w:szCs w:val="22"/>
        </w:rPr>
        <w:t>E</w:t>
      </w:r>
      <w:r w:rsidRPr="00FC48A6">
        <w:rPr>
          <w:rFonts w:hint="eastAsia"/>
          <w:sz w:val="22"/>
          <w:szCs w:val="22"/>
        </w:rPr>
        <w:t>s.</w:t>
      </w:r>
    </w:p>
    <w:p w14:paraId="1937C5F2"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w:t>
      </w:r>
      <w:r w:rsidRPr="00FC48A6">
        <w:rPr>
          <w:sz w:val="22"/>
          <w:szCs w:val="22"/>
        </w:rPr>
        <w:t>FS details.</w:t>
      </w:r>
    </w:p>
    <w:p w14:paraId="0BB18AB7" w14:textId="77777777" w:rsidR="004422F9" w:rsidRPr="00FC48A6" w:rsidRDefault="004422F9" w:rsidP="004422F9">
      <w:pPr>
        <w:overflowPunct/>
        <w:autoSpaceDE/>
        <w:autoSpaceDN/>
        <w:adjustRightInd/>
        <w:spacing w:after="0"/>
        <w:ind w:left="1320"/>
        <w:jc w:val="both"/>
        <w:textAlignment w:val="auto"/>
        <w:rPr>
          <w:sz w:val="22"/>
          <w:szCs w:val="22"/>
        </w:rPr>
      </w:pPr>
    </w:p>
    <w:p w14:paraId="352351FE" w14:textId="77777777" w:rsidR="004422F9" w:rsidRPr="00FC48A6" w:rsidRDefault="004422F9" w:rsidP="004422F9">
      <w:pPr>
        <w:numPr>
          <w:ilvl w:val="1"/>
          <w:numId w:val="20"/>
        </w:numPr>
        <w:tabs>
          <w:tab w:val="clear" w:pos="1440"/>
          <w:tab w:val="num" w:pos="600"/>
        </w:tabs>
        <w:overflowPunct/>
        <w:autoSpaceDE/>
        <w:autoSpaceDN/>
        <w:adjustRightInd/>
        <w:spacing w:after="0"/>
        <w:ind w:leftChars="120" w:left="600"/>
        <w:jc w:val="both"/>
        <w:textAlignment w:val="auto"/>
        <w:rPr>
          <w:sz w:val="22"/>
          <w:szCs w:val="22"/>
        </w:rPr>
      </w:pPr>
      <w:r w:rsidRPr="00FC48A6">
        <w:rPr>
          <w:b/>
          <w:bCs/>
          <w:sz w:val="22"/>
          <w:szCs w:val="22"/>
          <w:highlight w:val="green"/>
        </w:rPr>
        <w:t>Agreements:</w:t>
      </w:r>
      <w:r w:rsidRPr="00FC48A6">
        <w:rPr>
          <w:b/>
          <w:bCs/>
          <w:sz w:val="22"/>
          <w:szCs w:val="22"/>
        </w:rPr>
        <w:t xml:space="preserve"> </w:t>
      </w:r>
      <w:r w:rsidRPr="00FC48A6">
        <w:rPr>
          <w:sz w:val="22"/>
          <w:szCs w:val="22"/>
        </w:rPr>
        <w:t>For RRC_IDLE/RRC_INACTIVE UEs, support group-common PDCCH with CRC scrambled by a common RNTI to schedule a group-common PDSCH, where the scrambling of the group-common PDSCH is based on the same common RNTI.</w:t>
      </w:r>
    </w:p>
    <w:p w14:paraId="270D4A00"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sz w:val="22"/>
          <w:szCs w:val="22"/>
        </w:rPr>
        <w:t>FFS details.</w:t>
      </w:r>
    </w:p>
    <w:p w14:paraId="43DCBBD7" w14:textId="77777777" w:rsidR="004422F9" w:rsidRPr="00FC48A6" w:rsidRDefault="004422F9" w:rsidP="004422F9">
      <w:pPr>
        <w:overflowPunct/>
        <w:autoSpaceDE/>
        <w:autoSpaceDN/>
        <w:adjustRightInd/>
        <w:spacing w:after="0"/>
        <w:ind w:left="1320"/>
        <w:jc w:val="both"/>
        <w:textAlignment w:val="auto"/>
        <w:rPr>
          <w:sz w:val="22"/>
          <w:szCs w:val="22"/>
        </w:rPr>
      </w:pPr>
    </w:p>
    <w:p w14:paraId="061EF8C8" w14:textId="77777777" w:rsidR="004422F9" w:rsidRPr="00FC48A6" w:rsidRDefault="004422F9" w:rsidP="004422F9">
      <w:pPr>
        <w:numPr>
          <w:ilvl w:val="1"/>
          <w:numId w:val="20"/>
        </w:numPr>
        <w:tabs>
          <w:tab w:val="clear" w:pos="1440"/>
          <w:tab w:val="num" w:pos="600"/>
        </w:tabs>
        <w:overflowPunct/>
        <w:autoSpaceDE/>
        <w:autoSpaceDN/>
        <w:adjustRightInd/>
        <w:spacing w:after="0"/>
        <w:ind w:leftChars="120" w:left="600"/>
        <w:jc w:val="both"/>
        <w:textAlignment w:val="auto"/>
        <w:rPr>
          <w:sz w:val="22"/>
          <w:szCs w:val="22"/>
        </w:rPr>
      </w:pPr>
      <w:r w:rsidRPr="00FC48A6">
        <w:rPr>
          <w:rFonts w:hint="eastAsia"/>
          <w:b/>
          <w:bCs/>
          <w:sz w:val="22"/>
          <w:szCs w:val="22"/>
          <w:highlight w:val="green"/>
        </w:rPr>
        <w:t>Agreements:</w:t>
      </w:r>
      <w:r w:rsidRPr="00FC48A6">
        <w:rPr>
          <w:rFonts w:hint="eastAsia"/>
          <w:sz w:val="22"/>
          <w:szCs w:val="22"/>
        </w:rPr>
        <w:t xml:space="preserve"> For RRC_IDLE/RRC_INACTIVE U</w:t>
      </w:r>
      <w:r w:rsidRPr="00FC48A6">
        <w:rPr>
          <w:sz w:val="22"/>
          <w:szCs w:val="22"/>
        </w:rPr>
        <w:t>E</w:t>
      </w:r>
      <w:r w:rsidRPr="00FC48A6">
        <w:rPr>
          <w:rFonts w:hint="eastAsia"/>
          <w:sz w:val="22"/>
          <w:szCs w:val="22"/>
        </w:rPr>
        <w:t xml:space="preserve">s, a CORESET can be configured within the common frequency resource for group-common PDCCH/PDSCH. </w:t>
      </w:r>
    </w:p>
    <w:p w14:paraId="6D3AC3AE"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CORESET0 is used by default if the common frequency resource for group-common PDCCH/PDSCH is the initial BWP and the CORESET is not configured.</w:t>
      </w:r>
    </w:p>
    <w:p w14:paraId="0271DECE"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 configuration details of the CORESET for group-common PDCCH/PDSCH</w:t>
      </w:r>
    </w:p>
    <w:p w14:paraId="657D2A39" w14:textId="77777777" w:rsidR="004422F9" w:rsidRPr="00FC48A6" w:rsidRDefault="004422F9" w:rsidP="004422F9">
      <w:pPr>
        <w:overflowPunct/>
        <w:autoSpaceDE/>
        <w:autoSpaceDN/>
        <w:adjustRightInd/>
        <w:spacing w:after="0"/>
        <w:ind w:left="1320"/>
        <w:jc w:val="both"/>
        <w:textAlignment w:val="auto"/>
        <w:rPr>
          <w:sz w:val="22"/>
          <w:szCs w:val="22"/>
        </w:rPr>
      </w:pPr>
    </w:p>
    <w:p w14:paraId="0DC9BF0E" w14:textId="77777777" w:rsidR="004422F9" w:rsidRPr="00FC48A6" w:rsidRDefault="004422F9" w:rsidP="004422F9">
      <w:pPr>
        <w:numPr>
          <w:ilvl w:val="1"/>
          <w:numId w:val="20"/>
        </w:numPr>
        <w:tabs>
          <w:tab w:val="clear" w:pos="1440"/>
          <w:tab w:val="num" w:pos="600"/>
        </w:tabs>
        <w:overflowPunct/>
        <w:autoSpaceDE/>
        <w:autoSpaceDN/>
        <w:adjustRightInd/>
        <w:spacing w:after="0"/>
        <w:ind w:leftChars="120" w:left="600"/>
        <w:jc w:val="both"/>
        <w:textAlignment w:val="auto"/>
        <w:rPr>
          <w:sz w:val="22"/>
          <w:szCs w:val="22"/>
        </w:rPr>
      </w:pPr>
      <w:r w:rsidRPr="00FC48A6">
        <w:rPr>
          <w:rFonts w:hint="eastAsia"/>
          <w:b/>
          <w:bCs/>
          <w:sz w:val="22"/>
          <w:szCs w:val="22"/>
          <w:highlight w:val="green"/>
        </w:rPr>
        <w:t>Agreements:</w:t>
      </w:r>
      <w:r w:rsidRPr="00FC48A6">
        <w:rPr>
          <w:rFonts w:hint="eastAsia"/>
          <w:b/>
          <w:bCs/>
          <w:sz w:val="22"/>
          <w:szCs w:val="22"/>
        </w:rPr>
        <w:t xml:space="preserve"> </w:t>
      </w:r>
      <w:r w:rsidRPr="00FC48A6">
        <w:rPr>
          <w:rFonts w:hint="eastAsia"/>
          <w:sz w:val="22"/>
          <w:szCs w:val="22"/>
        </w:rPr>
        <w:t>For RRC_IDLE/RRC_INACTIVE U</w:t>
      </w:r>
      <w:r w:rsidRPr="00FC48A6">
        <w:rPr>
          <w:sz w:val="22"/>
          <w:szCs w:val="22"/>
        </w:rPr>
        <w:t>E</w:t>
      </w:r>
      <w:r w:rsidRPr="00FC48A6">
        <w:rPr>
          <w:rFonts w:hint="eastAsia"/>
          <w:sz w:val="22"/>
          <w:szCs w:val="22"/>
        </w:rPr>
        <w:t>s, CSS is supported for group-common PDCCH.</w:t>
      </w:r>
    </w:p>
    <w:p w14:paraId="0FB3273F"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 reuse current CSS type, define a new CSS type, etc.</w:t>
      </w:r>
    </w:p>
    <w:p w14:paraId="66F56756" w14:textId="77777777" w:rsidR="004422F9" w:rsidRPr="00FC48A6" w:rsidRDefault="004422F9" w:rsidP="004422F9">
      <w:pPr>
        <w:numPr>
          <w:ilvl w:val="2"/>
          <w:numId w:val="20"/>
        </w:numPr>
        <w:tabs>
          <w:tab w:val="clear" w:pos="2160"/>
          <w:tab w:val="num" w:pos="1320"/>
        </w:tabs>
        <w:overflowPunct/>
        <w:autoSpaceDE/>
        <w:autoSpaceDN/>
        <w:adjustRightInd/>
        <w:spacing w:after="0"/>
        <w:ind w:leftChars="480" w:left="1320"/>
        <w:jc w:val="both"/>
        <w:textAlignment w:val="auto"/>
        <w:rPr>
          <w:sz w:val="22"/>
          <w:szCs w:val="22"/>
        </w:rPr>
      </w:pPr>
      <w:r w:rsidRPr="00FC48A6">
        <w:rPr>
          <w:rFonts w:hint="eastAsia"/>
          <w:sz w:val="22"/>
          <w:szCs w:val="22"/>
        </w:rPr>
        <w:t>FFS</w:t>
      </w:r>
      <w:r w:rsidRPr="00FC48A6">
        <w:rPr>
          <w:sz w:val="22"/>
          <w:szCs w:val="22"/>
        </w:rPr>
        <w:t>:</w:t>
      </w:r>
      <w:r w:rsidRPr="00FC48A6">
        <w:rPr>
          <w:rFonts w:hint="eastAsia"/>
          <w:sz w:val="22"/>
          <w:szCs w:val="22"/>
        </w:rPr>
        <w:t xml:space="preserve"> other details.</w:t>
      </w:r>
    </w:p>
    <w:p w14:paraId="6F8A4B12" w14:textId="77777777" w:rsidR="00FC48A6" w:rsidRDefault="00FC48A6" w:rsidP="00043A1C">
      <w:pPr>
        <w:spacing w:after="60"/>
        <w:jc w:val="both"/>
        <w:rPr>
          <w:sz w:val="22"/>
          <w:szCs w:val="22"/>
          <w:lang w:val="en-US"/>
        </w:rPr>
      </w:pPr>
    </w:p>
    <w:p w14:paraId="276EE2E8" w14:textId="722EEBEA" w:rsidR="006E11D5" w:rsidRPr="009911A5" w:rsidRDefault="006241BD" w:rsidP="00043A1C">
      <w:pPr>
        <w:spacing w:after="60"/>
        <w:jc w:val="both"/>
        <w:rPr>
          <w:sz w:val="22"/>
          <w:szCs w:val="22"/>
        </w:rPr>
      </w:pPr>
      <w:r w:rsidRPr="7CE30DA8">
        <w:rPr>
          <w:sz w:val="22"/>
          <w:szCs w:val="22"/>
          <w:lang w:val="en-US"/>
        </w:rPr>
        <w:t>Moreover, based on</w:t>
      </w:r>
      <w:r w:rsidR="005B543D" w:rsidRPr="7CE30DA8">
        <w:rPr>
          <w:sz w:val="22"/>
          <w:szCs w:val="22"/>
          <w:lang w:val="en-US"/>
        </w:rPr>
        <w:t xml:space="preserve"> the</w:t>
      </w:r>
      <w:r w:rsidRPr="7CE30DA8">
        <w:rPr>
          <w:sz w:val="22"/>
          <w:szCs w:val="22"/>
          <w:lang w:val="en-US"/>
        </w:rPr>
        <w:t xml:space="preserve"> outcome of RAN2-112-e meeting,</w:t>
      </w:r>
      <w:r w:rsidR="00E853D0" w:rsidRPr="7CE30DA8">
        <w:rPr>
          <w:sz w:val="22"/>
          <w:szCs w:val="22"/>
          <w:lang w:val="en-US"/>
        </w:rPr>
        <w:t xml:space="preserve"> </w:t>
      </w:r>
      <w:r w:rsidR="00943E74" w:rsidRPr="7CE30DA8">
        <w:rPr>
          <w:sz w:val="22"/>
          <w:szCs w:val="22"/>
          <w:lang w:val="en-US"/>
        </w:rPr>
        <w:t xml:space="preserve">it has been agreed that 5G NR </w:t>
      </w:r>
      <w:r w:rsidR="00E853D0" w:rsidRPr="7CE30DA8">
        <w:rPr>
          <w:sz w:val="22"/>
          <w:szCs w:val="22"/>
          <w:lang w:val="en-US"/>
        </w:rPr>
        <w:t>broad</w:t>
      </w:r>
      <w:r w:rsidR="00943E74" w:rsidRPr="7CE30DA8">
        <w:rPr>
          <w:sz w:val="22"/>
          <w:szCs w:val="22"/>
          <w:lang w:val="en-US"/>
        </w:rPr>
        <w:t>cast is supported for all RRC states. And currently 5G NR multicast is supported for RRC_CONNECTED UEs, and whether it is supported for RRC</w:t>
      </w:r>
      <w:r w:rsidR="00943E74" w:rsidRPr="7CE30DA8">
        <w:rPr>
          <w:sz w:val="22"/>
          <w:szCs w:val="22"/>
        </w:rPr>
        <w:t xml:space="preserve">_IDLE/RRC_INACTIVE UEs </w:t>
      </w:r>
      <w:r w:rsidR="00E9258A" w:rsidRPr="7CE30DA8">
        <w:rPr>
          <w:sz w:val="22"/>
          <w:szCs w:val="22"/>
        </w:rPr>
        <w:t>ha</w:t>
      </w:r>
      <w:r w:rsidR="00943E74" w:rsidRPr="7CE30DA8">
        <w:rPr>
          <w:sz w:val="22"/>
          <w:szCs w:val="22"/>
        </w:rPr>
        <w:t xml:space="preserve">s not </w:t>
      </w:r>
      <w:r w:rsidR="00E9258A" w:rsidRPr="7CE30DA8">
        <w:rPr>
          <w:sz w:val="22"/>
          <w:szCs w:val="22"/>
        </w:rPr>
        <w:t xml:space="preserve">been </w:t>
      </w:r>
      <w:r w:rsidR="00943E74" w:rsidRPr="7CE30DA8">
        <w:rPr>
          <w:sz w:val="22"/>
          <w:szCs w:val="22"/>
        </w:rPr>
        <w:t>agreed yet.</w:t>
      </w:r>
      <w:r w:rsidR="005B543D" w:rsidRPr="7CE30DA8">
        <w:rPr>
          <w:sz w:val="22"/>
          <w:szCs w:val="22"/>
        </w:rPr>
        <w:t xml:space="preserve"> By following the RAN2 agreement, </w:t>
      </w:r>
      <w:r w:rsidR="005B543D" w:rsidRPr="7CE30DA8">
        <w:rPr>
          <w:sz w:val="22"/>
          <w:szCs w:val="22"/>
          <w:lang w:val="en-US"/>
        </w:rPr>
        <w:t>to support of 5G NR broadcast for UEs in RRC_IDLE/RRC_INACTIVE state</w:t>
      </w:r>
      <w:r w:rsidR="005B543D" w:rsidRPr="7CE30DA8">
        <w:rPr>
          <w:sz w:val="22"/>
          <w:szCs w:val="22"/>
        </w:rPr>
        <w:t xml:space="preserve">, </w:t>
      </w:r>
      <w:r w:rsidR="000C2F94" w:rsidRPr="7CE30DA8">
        <w:rPr>
          <w:sz w:val="22"/>
          <w:szCs w:val="22"/>
          <w:lang w:val="en-US"/>
        </w:rPr>
        <w:t>in</w:t>
      </w:r>
      <w:r w:rsidR="006E11D5" w:rsidRPr="7CE30DA8">
        <w:rPr>
          <w:sz w:val="22"/>
          <w:szCs w:val="22"/>
          <w:lang w:val="en-US"/>
        </w:rPr>
        <w:t xml:space="preserve"> this document, we </w:t>
      </w:r>
      <w:r w:rsidR="00DB0CD6" w:rsidRPr="7CE30DA8">
        <w:rPr>
          <w:sz w:val="22"/>
          <w:szCs w:val="22"/>
          <w:lang w:val="en-US"/>
        </w:rPr>
        <w:t xml:space="preserve">provide </w:t>
      </w:r>
      <w:r w:rsidR="005B184F" w:rsidRPr="7CE30DA8">
        <w:rPr>
          <w:sz w:val="22"/>
          <w:szCs w:val="22"/>
          <w:lang w:val="en-US"/>
        </w:rPr>
        <w:t>discussion</w:t>
      </w:r>
      <w:r w:rsidR="00E219CB" w:rsidRPr="7CE30DA8">
        <w:rPr>
          <w:sz w:val="22"/>
          <w:szCs w:val="22"/>
          <w:lang w:val="en-US"/>
        </w:rPr>
        <w:t>s</w:t>
      </w:r>
      <w:r w:rsidR="00A57B06" w:rsidRPr="7CE30DA8">
        <w:rPr>
          <w:sz w:val="22"/>
          <w:szCs w:val="22"/>
          <w:lang w:val="en-US"/>
        </w:rPr>
        <w:t xml:space="preserve"> and our views</w:t>
      </w:r>
      <w:r w:rsidR="005B184F" w:rsidRPr="7CE30DA8">
        <w:rPr>
          <w:sz w:val="22"/>
          <w:szCs w:val="22"/>
          <w:lang w:val="en-US"/>
        </w:rPr>
        <w:t xml:space="preserve"> related </w:t>
      </w:r>
      <w:r w:rsidR="00A57B06" w:rsidRPr="7CE30DA8">
        <w:rPr>
          <w:sz w:val="22"/>
          <w:szCs w:val="22"/>
          <w:lang w:val="en-US"/>
        </w:rPr>
        <w:t>to</w:t>
      </w:r>
      <w:r w:rsidR="005B184F" w:rsidRPr="7CE30DA8">
        <w:rPr>
          <w:sz w:val="22"/>
          <w:szCs w:val="22"/>
          <w:lang w:val="en-US"/>
        </w:rPr>
        <w:t xml:space="preserve"> </w:t>
      </w:r>
      <w:r w:rsidR="004422F9" w:rsidRPr="7CE30DA8">
        <w:rPr>
          <w:sz w:val="22"/>
          <w:szCs w:val="22"/>
          <w:lang w:val="en-US"/>
        </w:rPr>
        <w:t xml:space="preserve">the above FFS </w:t>
      </w:r>
      <w:r w:rsidR="000B5524" w:rsidRPr="7CE30DA8">
        <w:rPr>
          <w:sz w:val="22"/>
          <w:szCs w:val="22"/>
          <w:lang w:val="en-US"/>
        </w:rPr>
        <w:t xml:space="preserve">RAN1 </w:t>
      </w:r>
      <w:r w:rsidR="002E5863" w:rsidRPr="7CE30DA8">
        <w:rPr>
          <w:sz w:val="22"/>
          <w:szCs w:val="22"/>
          <w:lang w:val="en-US"/>
        </w:rPr>
        <w:t>issue</w:t>
      </w:r>
      <w:r w:rsidR="2C6319DA" w:rsidRPr="7CE30DA8">
        <w:rPr>
          <w:sz w:val="22"/>
          <w:szCs w:val="22"/>
          <w:lang w:val="en-US"/>
        </w:rPr>
        <w:t>s</w:t>
      </w:r>
      <w:r w:rsidR="00D65C98" w:rsidRPr="7CE30DA8">
        <w:rPr>
          <w:sz w:val="22"/>
          <w:szCs w:val="22"/>
          <w:lang w:val="en-US"/>
        </w:rPr>
        <w:t>. And in ou</w:t>
      </w:r>
      <w:r w:rsidR="00943BA9" w:rsidRPr="7CE30DA8">
        <w:rPr>
          <w:sz w:val="22"/>
          <w:szCs w:val="22"/>
          <w:lang w:val="en-US"/>
        </w:rPr>
        <w:t>r</w:t>
      </w:r>
      <w:r w:rsidR="00D65C98" w:rsidRPr="7CE30DA8">
        <w:rPr>
          <w:sz w:val="22"/>
          <w:szCs w:val="22"/>
          <w:lang w:val="en-US"/>
        </w:rPr>
        <w:t xml:space="preserve"> companion contribution</w:t>
      </w:r>
      <w:r w:rsidR="00943BA9" w:rsidRPr="7CE30DA8">
        <w:rPr>
          <w:sz w:val="22"/>
          <w:szCs w:val="22"/>
          <w:lang w:val="en-US"/>
        </w:rPr>
        <w:t xml:space="preserve">, we provide </w:t>
      </w:r>
      <w:r w:rsidR="00A57B06" w:rsidRPr="7CE30DA8">
        <w:rPr>
          <w:sz w:val="22"/>
          <w:szCs w:val="22"/>
          <w:lang w:val="en-US"/>
        </w:rPr>
        <w:t xml:space="preserve">the discussions </w:t>
      </w:r>
      <w:r w:rsidR="00943BA9" w:rsidRPr="7CE30DA8">
        <w:rPr>
          <w:sz w:val="22"/>
          <w:szCs w:val="22"/>
          <w:lang w:val="en-US"/>
        </w:rPr>
        <w:t xml:space="preserve">related to group scheduling mechanism </w:t>
      </w:r>
      <w:r w:rsidR="004F7429" w:rsidRPr="7CE30DA8">
        <w:rPr>
          <w:sz w:val="22"/>
          <w:szCs w:val="22"/>
          <w:lang w:val="en-US"/>
        </w:rPr>
        <w:t xml:space="preserve">to support broadcast/multicast services </w:t>
      </w:r>
      <w:r w:rsidR="00943BA9" w:rsidRPr="7CE30DA8">
        <w:rPr>
          <w:sz w:val="22"/>
          <w:szCs w:val="22"/>
          <w:lang w:val="en-US"/>
        </w:rPr>
        <w:t xml:space="preserve">for </w:t>
      </w:r>
      <w:r w:rsidR="00943BA9" w:rsidRPr="7CE30DA8">
        <w:rPr>
          <w:sz w:val="22"/>
          <w:szCs w:val="22"/>
          <w:lang w:val="en-US"/>
        </w:rPr>
        <w:lastRenderedPageBreak/>
        <w:t>RRC_CONNECTED UE</w:t>
      </w:r>
      <w:r w:rsidR="00943BA9" w:rsidRPr="009911A5">
        <w:rPr>
          <w:sz w:val="22"/>
          <w:szCs w:val="22"/>
          <w:lang w:val="en-US"/>
        </w:rPr>
        <w:t>s</w:t>
      </w:r>
      <w:r w:rsidR="00D65C98" w:rsidRPr="009911A5">
        <w:rPr>
          <w:sz w:val="22"/>
          <w:szCs w:val="22"/>
          <w:lang w:val="en-US"/>
        </w:rPr>
        <w:t xml:space="preserve"> </w:t>
      </w:r>
      <w:r w:rsidR="00A57B06" w:rsidRPr="009911A5">
        <w:rPr>
          <w:sz w:val="22"/>
          <w:szCs w:val="22"/>
          <w:lang w:val="en-US"/>
        </w:rPr>
        <w:t xml:space="preserve">in </w:t>
      </w:r>
      <w:r w:rsidR="00D65C98" w:rsidRPr="009911A5">
        <w:rPr>
          <w:sz w:val="22"/>
          <w:szCs w:val="22"/>
          <w:lang w:val="en-US"/>
        </w:rPr>
        <w:t>[</w:t>
      </w:r>
      <w:r w:rsidR="00BC1BBE" w:rsidRPr="009911A5">
        <w:rPr>
          <w:sz w:val="22"/>
          <w:szCs w:val="22"/>
          <w:lang w:val="en-US"/>
        </w:rPr>
        <w:t>1</w:t>
      </w:r>
      <w:r w:rsidR="00D65C98" w:rsidRPr="009911A5">
        <w:rPr>
          <w:sz w:val="22"/>
          <w:szCs w:val="22"/>
          <w:lang w:val="en-US"/>
        </w:rPr>
        <w:t xml:space="preserve">], </w:t>
      </w:r>
      <w:r w:rsidR="00A57B06" w:rsidRPr="009911A5">
        <w:rPr>
          <w:sz w:val="22"/>
          <w:szCs w:val="22"/>
          <w:lang w:val="en-US"/>
        </w:rPr>
        <w:t>discussions related to improve reliability of broadcast/multicast service</w:t>
      </w:r>
      <w:r w:rsidR="004F7429" w:rsidRPr="009911A5">
        <w:rPr>
          <w:sz w:val="22"/>
          <w:szCs w:val="22"/>
          <w:lang w:val="en-US"/>
        </w:rPr>
        <w:t>s</w:t>
      </w:r>
      <w:r w:rsidR="00A57B06" w:rsidRPr="009911A5">
        <w:rPr>
          <w:sz w:val="22"/>
          <w:szCs w:val="22"/>
          <w:lang w:val="en-US"/>
        </w:rPr>
        <w:t xml:space="preserve"> </w:t>
      </w:r>
      <w:r w:rsidR="0035751F" w:rsidRPr="009911A5">
        <w:rPr>
          <w:sz w:val="22"/>
          <w:szCs w:val="22"/>
          <w:lang w:val="en-US"/>
        </w:rPr>
        <w:t xml:space="preserve">for RRC_CONNECTED UEs </w:t>
      </w:r>
      <w:r w:rsidR="00A57B06" w:rsidRPr="009911A5">
        <w:rPr>
          <w:sz w:val="22"/>
          <w:szCs w:val="22"/>
          <w:lang w:val="en-US"/>
        </w:rPr>
        <w:t xml:space="preserve">in </w:t>
      </w:r>
      <w:r w:rsidR="00D65C98" w:rsidRPr="009911A5">
        <w:rPr>
          <w:sz w:val="22"/>
          <w:szCs w:val="22"/>
          <w:lang w:val="en-US"/>
        </w:rPr>
        <w:t>[</w:t>
      </w:r>
      <w:r w:rsidR="00BC1BBE" w:rsidRPr="009911A5">
        <w:rPr>
          <w:sz w:val="22"/>
          <w:szCs w:val="22"/>
          <w:lang w:val="en-US"/>
        </w:rPr>
        <w:t>2</w:t>
      </w:r>
      <w:r w:rsidR="00D65C98" w:rsidRPr="009911A5">
        <w:rPr>
          <w:sz w:val="22"/>
          <w:szCs w:val="22"/>
          <w:lang w:val="en-US"/>
        </w:rPr>
        <w:t>]</w:t>
      </w:r>
      <w:r w:rsidR="00332F79" w:rsidRPr="009911A5">
        <w:rPr>
          <w:sz w:val="22"/>
          <w:szCs w:val="22"/>
        </w:rPr>
        <w:t>.</w:t>
      </w:r>
    </w:p>
    <w:p w14:paraId="6403B160" w14:textId="77777777" w:rsidR="00D65C98" w:rsidRPr="0035751F" w:rsidRDefault="00D65C98" w:rsidP="006E11D5">
      <w:pPr>
        <w:spacing w:after="60"/>
        <w:rPr>
          <w:sz w:val="22"/>
          <w:szCs w:val="22"/>
        </w:rPr>
      </w:pP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77777777"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CFR/BWP Considerations for broadcast services of RRC_IDLE/INACTIVE UEs</w:t>
      </w:r>
    </w:p>
    <w:p w14:paraId="3ED0DA08" w14:textId="77777777" w:rsidR="000025E1" w:rsidRDefault="006D21A3" w:rsidP="00DF7D0E">
      <w:pPr>
        <w:jc w:val="both"/>
        <w:rPr>
          <w:sz w:val="22"/>
          <w:szCs w:val="22"/>
        </w:rPr>
      </w:pPr>
      <w:r>
        <w:rPr>
          <w:sz w:val="22"/>
          <w:szCs w:val="22"/>
          <w:lang w:val="en-US"/>
        </w:rPr>
        <w:t>F</w:t>
      </w:r>
      <w:r w:rsidR="002E0D6C">
        <w:rPr>
          <w:sz w:val="22"/>
          <w:szCs w:val="22"/>
          <w:lang w:val="en-US"/>
        </w:rPr>
        <w:t xml:space="preserve">or 5G NR, </w:t>
      </w:r>
      <w:r w:rsidR="00CA30F9">
        <w:rPr>
          <w:sz w:val="22"/>
          <w:szCs w:val="22"/>
          <w:lang w:val="en-US"/>
        </w:rPr>
        <w:t>the RRC</w:t>
      </w:r>
      <w:r w:rsidR="00CA30F9" w:rsidRPr="002E0D6C">
        <w:rPr>
          <w:rFonts w:hint="eastAsia"/>
          <w:sz w:val="22"/>
          <w:szCs w:val="22"/>
          <w:lang w:val="en-US"/>
        </w:rPr>
        <w:t>_IDLE/RRC_INACTIVE</w:t>
      </w:r>
      <w:r w:rsidR="00CA30F9" w:rsidRPr="002E0D6C">
        <w:rPr>
          <w:sz w:val="22"/>
          <w:szCs w:val="22"/>
          <w:lang w:val="en-US"/>
        </w:rPr>
        <w:t xml:space="preserve"> UEs can only camp at the initial BWP.</w:t>
      </w:r>
      <w:r w:rsidR="00CA30F9">
        <w:rPr>
          <w:sz w:val="22"/>
          <w:szCs w:val="22"/>
          <w:lang w:val="en-US"/>
        </w:rPr>
        <w:t xml:space="preserve"> B</w:t>
      </w:r>
      <w:r w:rsidR="00CA30F9" w:rsidRPr="00107765">
        <w:rPr>
          <w:sz w:val="22"/>
          <w:szCs w:val="22"/>
        </w:rPr>
        <w:t xml:space="preserve">efore </w:t>
      </w:r>
      <w:r w:rsidR="00CA30F9">
        <w:rPr>
          <w:sz w:val="22"/>
          <w:szCs w:val="22"/>
        </w:rPr>
        <w:t>a</w:t>
      </w:r>
      <w:r w:rsidR="00CA30F9" w:rsidRPr="00107765">
        <w:rPr>
          <w:sz w:val="22"/>
          <w:szCs w:val="22"/>
        </w:rPr>
        <w:t xml:space="preserve"> UE reads the SIB1, the UE’s initial BWP has the same frequency range and numerology as those of CORESET#0. </w:t>
      </w:r>
      <w:r w:rsidR="00CA30F9">
        <w:rPr>
          <w:sz w:val="22"/>
          <w:szCs w:val="22"/>
        </w:rPr>
        <w:t>And a</w:t>
      </w:r>
      <w:r w:rsidR="00CA30F9" w:rsidRPr="00107765">
        <w:rPr>
          <w:sz w:val="22"/>
          <w:szCs w:val="22"/>
        </w:rPr>
        <w:t>fter reading the SIB1, the UE follows the initial BWP configuration in the SIB1</w:t>
      </w:r>
      <w:r w:rsidR="00CA30F9">
        <w:rPr>
          <w:sz w:val="22"/>
          <w:szCs w:val="22"/>
        </w:rPr>
        <w:t xml:space="preserve">, where the SIB1 configures the initial downlink BWP via the IE </w:t>
      </w:r>
      <w:r w:rsidR="00CA30F9" w:rsidRPr="002D0D30">
        <w:rPr>
          <w:i/>
          <w:iCs/>
          <w:sz w:val="22"/>
          <w:szCs w:val="22"/>
        </w:rPr>
        <w:t>InitialDownlinkBWP</w:t>
      </w:r>
      <w:r w:rsidR="00CA30F9" w:rsidRPr="00F37409">
        <w:rPr>
          <w:sz w:val="22"/>
          <w:szCs w:val="22"/>
        </w:rPr>
        <w:t xml:space="preserve"> in </w:t>
      </w:r>
      <w:r w:rsidR="00CA30F9" w:rsidRPr="002D0D30">
        <w:rPr>
          <w:i/>
          <w:iCs/>
          <w:sz w:val="22"/>
          <w:szCs w:val="22"/>
        </w:rPr>
        <w:t>DownlinkConfigCommonSIB</w:t>
      </w:r>
      <w:r w:rsidR="00CA30F9">
        <w:rPr>
          <w:sz w:val="22"/>
          <w:szCs w:val="22"/>
        </w:rPr>
        <w:t xml:space="preserve">. More specifically, the </w:t>
      </w:r>
      <w:r w:rsidR="00CA30F9" w:rsidRPr="004427F0">
        <w:rPr>
          <w:i/>
          <w:iCs/>
          <w:sz w:val="22"/>
          <w:szCs w:val="22"/>
        </w:rPr>
        <w:t>genericParameters_BWP</w:t>
      </w:r>
      <w:r w:rsidR="00CA30F9">
        <w:rPr>
          <w:sz w:val="22"/>
          <w:szCs w:val="22"/>
        </w:rPr>
        <w:t xml:space="preserve"> in </w:t>
      </w:r>
      <w:r w:rsidR="00CA30F9" w:rsidRPr="002D0D30">
        <w:rPr>
          <w:i/>
          <w:iCs/>
          <w:sz w:val="22"/>
          <w:szCs w:val="22"/>
        </w:rPr>
        <w:t>InitialDownlinkBWP</w:t>
      </w:r>
      <w:r w:rsidR="00CA30F9">
        <w:rPr>
          <w:sz w:val="22"/>
          <w:szCs w:val="22"/>
        </w:rPr>
        <w:t xml:space="preserve"> is used to configure the initial downlink BWP properties, i.e. </w:t>
      </w:r>
      <w:r w:rsidR="00CA30F9" w:rsidRPr="00DA77BF">
        <w:rPr>
          <w:i/>
          <w:iCs/>
          <w:sz w:val="22"/>
          <w:szCs w:val="22"/>
        </w:rPr>
        <w:t>subcarrierSpacing</w:t>
      </w:r>
      <w:r w:rsidR="00CA30F9">
        <w:rPr>
          <w:sz w:val="22"/>
          <w:szCs w:val="22"/>
        </w:rPr>
        <w:t xml:space="preserve">, </w:t>
      </w:r>
      <w:r w:rsidR="00CA30F9" w:rsidRPr="00DA77BF">
        <w:rPr>
          <w:i/>
          <w:iCs/>
          <w:sz w:val="22"/>
          <w:szCs w:val="22"/>
        </w:rPr>
        <w:t>cyclicPrefix</w:t>
      </w:r>
      <w:r w:rsidR="00CA30F9">
        <w:rPr>
          <w:sz w:val="22"/>
          <w:szCs w:val="22"/>
        </w:rPr>
        <w:t xml:space="preserve">, and </w:t>
      </w:r>
      <w:r w:rsidR="00CA30F9" w:rsidRPr="00DA77BF">
        <w:rPr>
          <w:i/>
          <w:iCs/>
          <w:sz w:val="22"/>
          <w:szCs w:val="22"/>
        </w:rPr>
        <w:t>locationAndBandwidth</w:t>
      </w:r>
      <w:r w:rsidR="00CA30F9">
        <w:rPr>
          <w:sz w:val="22"/>
          <w:szCs w:val="22"/>
        </w:rPr>
        <w:t xml:space="preserve">. </w:t>
      </w:r>
    </w:p>
    <w:p w14:paraId="41798160" w14:textId="77777777" w:rsidR="00937BF8" w:rsidRDefault="00CA30F9" w:rsidP="00DF7D0E">
      <w:pPr>
        <w:jc w:val="both"/>
        <w:rPr>
          <w:sz w:val="22"/>
          <w:szCs w:val="22"/>
          <w:lang w:val="en-US"/>
        </w:rPr>
      </w:pPr>
      <w:r>
        <w:rPr>
          <w:sz w:val="22"/>
          <w:szCs w:val="22"/>
        </w:rPr>
        <w:t>I</w:t>
      </w:r>
      <w:r w:rsidR="00A310BE">
        <w:rPr>
          <w:sz w:val="22"/>
          <w:szCs w:val="22"/>
          <w:lang w:val="en-US"/>
        </w:rPr>
        <w:t>n</w:t>
      </w:r>
      <w:r w:rsidR="002E0D6C">
        <w:rPr>
          <w:sz w:val="22"/>
          <w:szCs w:val="22"/>
          <w:lang w:val="en-US"/>
        </w:rPr>
        <w:t xml:space="preserve"> the last RAN1-103-e meeting, it has been agreed that the initial BWP is the default common frequency resource</w:t>
      </w:r>
      <w:r w:rsidR="002F737D">
        <w:rPr>
          <w:sz w:val="22"/>
          <w:szCs w:val="22"/>
          <w:lang w:val="en-US"/>
        </w:rPr>
        <w:t xml:space="preserve"> (CFR)</w:t>
      </w:r>
      <w:r w:rsidR="002E0D6C">
        <w:rPr>
          <w:sz w:val="22"/>
          <w:szCs w:val="22"/>
          <w:lang w:val="en-US"/>
        </w:rPr>
        <w:t xml:space="preserve"> for </w:t>
      </w:r>
      <w:r w:rsidR="00727C90">
        <w:rPr>
          <w:sz w:val="22"/>
          <w:szCs w:val="22"/>
          <w:lang w:val="en-US"/>
        </w:rPr>
        <w:t xml:space="preserve">(broadcast) </w:t>
      </w:r>
      <w:r w:rsidR="002E0D6C">
        <w:rPr>
          <w:sz w:val="22"/>
          <w:szCs w:val="22"/>
          <w:lang w:val="en-US"/>
        </w:rPr>
        <w:t>group-common PDCCH/PDSCH</w:t>
      </w:r>
      <w:r w:rsidR="00CD2225">
        <w:rPr>
          <w:sz w:val="22"/>
          <w:szCs w:val="22"/>
          <w:lang w:val="en-US"/>
        </w:rPr>
        <w:t>,</w:t>
      </w:r>
      <w:r w:rsidR="002E0D6C">
        <w:rPr>
          <w:sz w:val="22"/>
          <w:szCs w:val="22"/>
          <w:lang w:val="en-US"/>
        </w:rPr>
        <w:t xml:space="preserve"> </w:t>
      </w:r>
      <w:r w:rsidR="00CD2225">
        <w:rPr>
          <w:sz w:val="22"/>
          <w:szCs w:val="22"/>
          <w:lang w:val="en-US"/>
        </w:rPr>
        <w:t xml:space="preserve">if no other specific common frequency resource </w:t>
      </w:r>
      <w:r w:rsidR="00637EC8">
        <w:rPr>
          <w:sz w:val="22"/>
          <w:szCs w:val="22"/>
          <w:lang w:val="en-US"/>
        </w:rPr>
        <w:t xml:space="preserve">for </w:t>
      </w:r>
      <w:r w:rsidR="00727C90">
        <w:rPr>
          <w:sz w:val="22"/>
          <w:szCs w:val="22"/>
          <w:lang w:val="en-US"/>
        </w:rPr>
        <w:t xml:space="preserve">(broadcast) </w:t>
      </w:r>
      <w:r w:rsidR="00637EC8">
        <w:rPr>
          <w:sz w:val="22"/>
          <w:szCs w:val="22"/>
          <w:lang w:val="en-US"/>
        </w:rPr>
        <w:t xml:space="preserve">group-common PDCCH/PDSCH </w:t>
      </w:r>
      <w:r w:rsidR="00CD2225">
        <w:rPr>
          <w:sz w:val="22"/>
          <w:szCs w:val="22"/>
          <w:lang w:val="en-US"/>
        </w:rPr>
        <w:t>is configured</w:t>
      </w:r>
      <w:r w:rsidR="00347680">
        <w:rPr>
          <w:sz w:val="22"/>
          <w:szCs w:val="22"/>
          <w:lang w:val="en-US"/>
        </w:rPr>
        <w:t>, as shown in Case-1 of Figure-1</w:t>
      </w:r>
      <w:r w:rsidR="00CD2225">
        <w:rPr>
          <w:sz w:val="22"/>
          <w:szCs w:val="22"/>
          <w:lang w:val="en-US"/>
        </w:rPr>
        <w:t>.</w:t>
      </w:r>
      <w:r w:rsidR="005E170A">
        <w:rPr>
          <w:sz w:val="22"/>
          <w:szCs w:val="22"/>
          <w:lang w:val="en-US"/>
        </w:rPr>
        <w:t xml:space="preserve"> </w:t>
      </w:r>
    </w:p>
    <w:p w14:paraId="6D3A138F" w14:textId="7F828B3F" w:rsidR="00034A06" w:rsidRDefault="00736068" w:rsidP="00DF7D0E">
      <w:pPr>
        <w:jc w:val="both"/>
        <w:rPr>
          <w:sz w:val="22"/>
          <w:szCs w:val="22"/>
          <w:lang w:val="en-US"/>
        </w:rPr>
      </w:pPr>
      <w:r>
        <w:rPr>
          <w:sz w:val="22"/>
          <w:szCs w:val="22"/>
          <w:lang w:val="en-US"/>
        </w:rPr>
        <w:t>Practical</w:t>
      </w:r>
      <w:r w:rsidR="006D21A3">
        <w:rPr>
          <w:sz w:val="22"/>
          <w:szCs w:val="22"/>
          <w:lang w:val="en-US"/>
        </w:rPr>
        <w:t xml:space="preserve">ly, </w:t>
      </w:r>
      <w:r w:rsidR="004F6262" w:rsidRPr="00D06798">
        <w:rPr>
          <w:sz w:val="22"/>
          <w:szCs w:val="22"/>
          <w:lang w:val="en-US"/>
        </w:rPr>
        <w:t xml:space="preserve">the initial </w:t>
      </w:r>
      <w:r w:rsidR="004458D9">
        <w:rPr>
          <w:sz w:val="22"/>
          <w:szCs w:val="22"/>
          <w:lang w:val="en-US"/>
        </w:rPr>
        <w:t xml:space="preserve">downlink </w:t>
      </w:r>
      <w:r w:rsidR="004F6262" w:rsidRPr="00D06798">
        <w:rPr>
          <w:sz w:val="22"/>
          <w:szCs w:val="22"/>
          <w:lang w:val="en-US"/>
        </w:rPr>
        <w:t xml:space="preserve">BWP </w:t>
      </w:r>
      <w:r w:rsidR="004F6262">
        <w:rPr>
          <w:sz w:val="22"/>
          <w:szCs w:val="22"/>
          <w:lang w:val="en-US"/>
        </w:rPr>
        <w:t>configured</w:t>
      </w:r>
      <w:r>
        <w:rPr>
          <w:sz w:val="22"/>
          <w:szCs w:val="22"/>
          <w:lang w:val="en-US"/>
        </w:rPr>
        <w:t xml:space="preserve"> via SIB1</w:t>
      </w:r>
      <w:r w:rsidR="004F6262">
        <w:rPr>
          <w:sz w:val="22"/>
          <w:szCs w:val="22"/>
          <w:lang w:val="en-US"/>
        </w:rPr>
        <w:t xml:space="preserve"> contain</w:t>
      </w:r>
      <w:r>
        <w:rPr>
          <w:sz w:val="22"/>
          <w:szCs w:val="22"/>
          <w:lang w:val="en-US"/>
        </w:rPr>
        <w:t>s</w:t>
      </w:r>
      <w:r w:rsidR="004F6262">
        <w:rPr>
          <w:sz w:val="22"/>
          <w:szCs w:val="22"/>
          <w:lang w:val="en-US"/>
        </w:rPr>
        <w:t xml:space="preserve"> the entire CORESET#0 in the frequency domain</w:t>
      </w:r>
      <w:r>
        <w:rPr>
          <w:sz w:val="22"/>
          <w:szCs w:val="22"/>
          <w:lang w:val="en-US"/>
        </w:rPr>
        <w:t xml:space="preserve">, which </w:t>
      </w:r>
      <w:r w:rsidR="00AE7D69">
        <w:rPr>
          <w:sz w:val="22"/>
          <w:szCs w:val="22"/>
          <w:lang w:val="en-US"/>
        </w:rPr>
        <w:t>is a cell-specific configuration for all UEs in a cell. Furthermore, the configured initial BWP</w:t>
      </w:r>
      <w:r w:rsidR="004F6262">
        <w:rPr>
          <w:sz w:val="22"/>
          <w:szCs w:val="22"/>
          <w:lang w:val="en-US"/>
        </w:rPr>
        <w:t xml:space="preserve"> has rather limited bandwidth configur</w:t>
      </w:r>
      <w:r w:rsidR="00A478BD">
        <w:rPr>
          <w:sz w:val="22"/>
          <w:szCs w:val="22"/>
          <w:lang w:val="en-US"/>
        </w:rPr>
        <w:t>ation</w:t>
      </w:r>
      <w:r w:rsidR="00A310BE">
        <w:rPr>
          <w:sz w:val="22"/>
          <w:szCs w:val="22"/>
          <w:lang w:val="en-US"/>
        </w:rPr>
        <w:t xml:space="preserve"> </w:t>
      </w:r>
      <w:r w:rsidR="00285413">
        <w:rPr>
          <w:sz w:val="22"/>
          <w:szCs w:val="22"/>
          <w:lang w:val="en-US"/>
        </w:rPr>
        <w:t>for</w:t>
      </w:r>
      <w:r w:rsidR="00A310BE">
        <w:rPr>
          <w:sz w:val="22"/>
          <w:szCs w:val="22"/>
          <w:lang w:val="en-US"/>
        </w:rPr>
        <w:t xml:space="preserve"> </w:t>
      </w:r>
      <w:r w:rsidR="0075453D">
        <w:rPr>
          <w:sz w:val="22"/>
          <w:szCs w:val="22"/>
          <w:lang w:val="en-US"/>
        </w:rPr>
        <w:t xml:space="preserve">better </w:t>
      </w:r>
      <w:r w:rsidR="00FD51E5">
        <w:rPr>
          <w:sz w:val="22"/>
          <w:szCs w:val="22"/>
          <w:lang w:val="en-US"/>
        </w:rPr>
        <w:t>achieving</w:t>
      </w:r>
      <w:r w:rsidR="00A310BE">
        <w:rPr>
          <w:sz w:val="22"/>
          <w:szCs w:val="22"/>
          <w:lang w:val="en-US"/>
        </w:rPr>
        <w:t xml:space="preserve"> </w:t>
      </w:r>
      <w:r w:rsidR="00AE7D69">
        <w:rPr>
          <w:sz w:val="22"/>
          <w:szCs w:val="22"/>
          <w:lang w:val="en-US"/>
        </w:rPr>
        <w:t xml:space="preserve">the power saving purpose for </w:t>
      </w:r>
      <w:r w:rsidR="00697CFE">
        <w:rPr>
          <w:sz w:val="22"/>
          <w:szCs w:val="22"/>
          <w:lang w:val="en-US"/>
        </w:rPr>
        <w:t xml:space="preserve">all </w:t>
      </w:r>
      <w:r w:rsidR="00AE7D69">
        <w:rPr>
          <w:sz w:val="22"/>
          <w:szCs w:val="22"/>
          <w:lang w:val="en-US"/>
        </w:rPr>
        <w:t>camping UEs.</w:t>
      </w:r>
      <w:r w:rsidR="00FD51E5">
        <w:rPr>
          <w:sz w:val="22"/>
          <w:szCs w:val="22"/>
          <w:lang w:val="en-US"/>
        </w:rPr>
        <w:t xml:space="preserve"> </w:t>
      </w:r>
      <w:r w:rsidR="00DC31F6">
        <w:rPr>
          <w:sz w:val="22"/>
          <w:szCs w:val="22"/>
          <w:lang w:val="en-US"/>
        </w:rPr>
        <w:t>C</w:t>
      </w:r>
      <w:r w:rsidR="00DF7D0E" w:rsidRPr="00D06798">
        <w:rPr>
          <w:sz w:val="22"/>
          <w:szCs w:val="22"/>
          <w:lang w:val="en-US"/>
        </w:rPr>
        <w:t xml:space="preserve">onsidering the support of diverse broadcast services in 5G NR, i.e. in-frequent large broadcast payload </w:t>
      </w:r>
      <w:r w:rsidR="00187EE0">
        <w:rPr>
          <w:sz w:val="22"/>
          <w:szCs w:val="22"/>
          <w:lang w:val="en-US"/>
        </w:rPr>
        <w:t xml:space="preserve">transmission </w:t>
      </w:r>
      <w:r w:rsidR="00DF7D0E" w:rsidRPr="00D06798">
        <w:rPr>
          <w:sz w:val="22"/>
          <w:szCs w:val="22"/>
          <w:lang w:val="en-US"/>
        </w:rPr>
        <w:t>or frequent small broadcast payload</w:t>
      </w:r>
      <w:r w:rsidR="00187EE0">
        <w:rPr>
          <w:sz w:val="22"/>
          <w:szCs w:val="22"/>
          <w:lang w:val="en-US"/>
        </w:rPr>
        <w:t xml:space="preserve"> transmission</w:t>
      </w:r>
      <w:r w:rsidR="00DF7D0E" w:rsidRPr="00D06798">
        <w:rPr>
          <w:sz w:val="22"/>
          <w:szCs w:val="22"/>
          <w:lang w:val="en-US"/>
        </w:rPr>
        <w:t xml:space="preserve">, </w:t>
      </w:r>
      <w:r w:rsidR="007C6622">
        <w:rPr>
          <w:sz w:val="22"/>
          <w:szCs w:val="22"/>
        </w:rPr>
        <w:t>different broadcast services can be configured with different DRX pattern, a</w:t>
      </w:r>
      <w:r w:rsidR="00F63538">
        <w:rPr>
          <w:sz w:val="22"/>
          <w:szCs w:val="22"/>
        </w:rPr>
        <w:t>s well as</w:t>
      </w:r>
      <w:r w:rsidR="007C6622">
        <w:rPr>
          <w:sz w:val="22"/>
          <w:szCs w:val="22"/>
        </w:rPr>
        <w:t xml:space="preserve"> </w:t>
      </w:r>
      <w:r w:rsidR="00D12BF6">
        <w:rPr>
          <w:sz w:val="22"/>
          <w:szCs w:val="22"/>
        </w:rPr>
        <w:t xml:space="preserve">it can be </w:t>
      </w:r>
      <w:r w:rsidR="003A65D1">
        <w:rPr>
          <w:sz w:val="22"/>
          <w:szCs w:val="22"/>
        </w:rPr>
        <w:t xml:space="preserve">considered to </w:t>
      </w:r>
      <w:r w:rsidR="00D12BF6">
        <w:rPr>
          <w:sz w:val="22"/>
          <w:szCs w:val="22"/>
        </w:rPr>
        <w:t>configure with</w:t>
      </w:r>
      <w:r w:rsidR="007C6622">
        <w:rPr>
          <w:sz w:val="22"/>
          <w:szCs w:val="22"/>
        </w:rPr>
        <w:t xml:space="preserve"> different CFR applied, i.e. either the initial BWP or configured </w:t>
      </w:r>
      <w:r w:rsidR="00F77F25">
        <w:rPr>
          <w:sz w:val="22"/>
          <w:szCs w:val="22"/>
        </w:rPr>
        <w:t xml:space="preserve">wider/narrower bandwidth </w:t>
      </w:r>
      <w:r w:rsidR="007C6622">
        <w:rPr>
          <w:sz w:val="22"/>
          <w:szCs w:val="22"/>
        </w:rPr>
        <w:t>CFR</w:t>
      </w:r>
      <w:r w:rsidR="007D0B23">
        <w:rPr>
          <w:sz w:val="22"/>
          <w:szCs w:val="22"/>
        </w:rPr>
        <w:t>(s)</w:t>
      </w:r>
      <w:r w:rsidR="00F77F25">
        <w:rPr>
          <w:sz w:val="22"/>
          <w:szCs w:val="22"/>
        </w:rPr>
        <w:t xml:space="preserve">. Therefore, the </w:t>
      </w:r>
      <w:r w:rsidR="00DF7D0E" w:rsidRPr="00D06798">
        <w:rPr>
          <w:sz w:val="22"/>
          <w:szCs w:val="22"/>
          <w:lang w:val="en-US"/>
        </w:rPr>
        <w:t xml:space="preserve">flexible configuration of CFR to cope with the diverse NR broadcast applications </w:t>
      </w:r>
      <w:r w:rsidR="0059074F">
        <w:rPr>
          <w:sz w:val="22"/>
          <w:szCs w:val="22"/>
          <w:lang w:val="en-US"/>
        </w:rPr>
        <w:t>seems</w:t>
      </w:r>
      <w:r w:rsidR="00DF7D0E" w:rsidRPr="00D06798">
        <w:rPr>
          <w:sz w:val="22"/>
          <w:szCs w:val="22"/>
          <w:lang w:val="en-US"/>
        </w:rPr>
        <w:t xml:space="preserve"> necessary and practically beneficial.</w:t>
      </w:r>
      <w:r w:rsidR="00187EE0">
        <w:rPr>
          <w:sz w:val="22"/>
          <w:szCs w:val="22"/>
          <w:lang w:val="en-US"/>
        </w:rPr>
        <w:t xml:space="preserve"> </w:t>
      </w:r>
    </w:p>
    <w:p w14:paraId="0801FC9D" w14:textId="295B13E8" w:rsidR="009C4A58" w:rsidRDefault="00187EE0" w:rsidP="00DF7D0E">
      <w:pPr>
        <w:jc w:val="both"/>
        <w:rPr>
          <w:sz w:val="22"/>
          <w:szCs w:val="22"/>
          <w:lang w:val="en-US"/>
        </w:rPr>
      </w:pPr>
      <w:r w:rsidRPr="00B52498">
        <w:rPr>
          <w:sz w:val="22"/>
          <w:szCs w:val="22"/>
          <w:lang w:val="en-US"/>
        </w:rPr>
        <w:t xml:space="preserve">As discussed via the email discussion </w:t>
      </w:r>
      <w:r w:rsidR="000025E1">
        <w:rPr>
          <w:sz w:val="22"/>
          <w:szCs w:val="22"/>
          <w:lang w:val="en-US"/>
        </w:rPr>
        <w:t>in</w:t>
      </w:r>
      <w:r w:rsidRPr="00B52498">
        <w:rPr>
          <w:sz w:val="22"/>
          <w:szCs w:val="22"/>
          <w:lang w:val="en-US"/>
        </w:rPr>
        <w:t xml:space="preserve"> </w:t>
      </w:r>
      <w:r>
        <w:rPr>
          <w:sz w:val="22"/>
          <w:szCs w:val="22"/>
          <w:lang w:val="en-US"/>
        </w:rPr>
        <w:t>RAN1-103-e meeting</w:t>
      </w:r>
      <w:r w:rsidR="001179D2">
        <w:rPr>
          <w:sz w:val="22"/>
          <w:szCs w:val="22"/>
          <w:lang w:val="en-US"/>
        </w:rPr>
        <w:t xml:space="preserve"> for broadcast services</w:t>
      </w:r>
      <w:r>
        <w:rPr>
          <w:sz w:val="22"/>
          <w:szCs w:val="22"/>
          <w:lang w:val="en-US"/>
        </w:rPr>
        <w:t xml:space="preserve">, </w:t>
      </w:r>
      <w:r w:rsidRPr="00B52498">
        <w:rPr>
          <w:sz w:val="22"/>
          <w:szCs w:val="22"/>
          <w:lang w:val="en-US"/>
        </w:rPr>
        <w:t>the CFR can be configured either full-overlapping or non-overlapping with initial BWP, as shown in Figure-1.</w:t>
      </w:r>
    </w:p>
    <w:p w14:paraId="2E691204" w14:textId="77777777" w:rsidR="00F37409" w:rsidRDefault="00DC397B" w:rsidP="00F37409">
      <w:pPr>
        <w:spacing w:after="120"/>
        <w:jc w:val="center"/>
        <w:rPr>
          <w:sz w:val="22"/>
          <w:szCs w:val="22"/>
          <w:lang w:val="en-US"/>
        </w:rPr>
      </w:pPr>
      <w:r>
        <w:object w:dxaOrig="6601" w:dyaOrig="3991" w14:anchorId="00714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5pt;height:172.2pt" o:ole="">
            <v:imagedata r:id="rId12" o:title=""/>
          </v:shape>
          <o:OLEObject Type="Embed" ProgID="Visio.Drawing.15" ShapeID="_x0000_i1025" DrawAspect="Content" ObjectID="_1672468504" r:id="rId13"/>
        </w:object>
      </w:r>
    </w:p>
    <w:p w14:paraId="0FE4F5A7" w14:textId="77777777" w:rsidR="00F37409" w:rsidRDefault="00F37409" w:rsidP="00F37409">
      <w:pPr>
        <w:spacing w:after="120"/>
        <w:jc w:val="center"/>
        <w:rPr>
          <w:sz w:val="22"/>
          <w:szCs w:val="22"/>
          <w:lang w:val="en-US"/>
        </w:rPr>
      </w:pPr>
      <w:r>
        <w:rPr>
          <w:rFonts w:hint="eastAsia"/>
          <w:sz w:val="22"/>
          <w:szCs w:val="22"/>
          <w:lang w:val="en-US"/>
        </w:rPr>
        <w:t>F</w:t>
      </w:r>
      <w:r>
        <w:rPr>
          <w:sz w:val="22"/>
          <w:szCs w:val="22"/>
          <w:lang w:val="en-US"/>
        </w:rPr>
        <w:t>igure-1: Common Frequency Resource of 5G NR Broadcast</w:t>
      </w:r>
    </w:p>
    <w:p w14:paraId="5DB0C51C" w14:textId="77777777" w:rsidR="00DC397B" w:rsidRDefault="00DC397B" w:rsidP="00034912">
      <w:pPr>
        <w:spacing w:after="120"/>
        <w:jc w:val="both"/>
        <w:rPr>
          <w:sz w:val="22"/>
          <w:szCs w:val="22"/>
        </w:rPr>
      </w:pPr>
      <w:r w:rsidRPr="00EC4F1B">
        <w:rPr>
          <w:sz w:val="22"/>
          <w:szCs w:val="22"/>
        </w:rPr>
        <w:t xml:space="preserve">For the non-overlapping case, as shown in Case-4 of Figure-1, the CFR and initial BWP </w:t>
      </w:r>
      <w:r w:rsidR="000025E1">
        <w:rPr>
          <w:sz w:val="22"/>
          <w:szCs w:val="22"/>
        </w:rPr>
        <w:t>is</w:t>
      </w:r>
      <w:r>
        <w:rPr>
          <w:sz w:val="22"/>
          <w:szCs w:val="22"/>
        </w:rPr>
        <w:t xml:space="preserve"> </w:t>
      </w:r>
      <w:r w:rsidRPr="00EC4F1B">
        <w:rPr>
          <w:sz w:val="22"/>
          <w:szCs w:val="22"/>
        </w:rPr>
        <w:t xml:space="preserve">physically </w:t>
      </w:r>
      <w:r>
        <w:rPr>
          <w:sz w:val="22"/>
          <w:szCs w:val="22"/>
        </w:rPr>
        <w:t xml:space="preserve">configured </w:t>
      </w:r>
      <w:r w:rsidRPr="00EC4F1B">
        <w:rPr>
          <w:sz w:val="22"/>
          <w:szCs w:val="22"/>
        </w:rPr>
        <w:t>apart</w:t>
      </w:r>
      <w:r>
        <w:rPr>
          <w:sz w:val="22"/>
          <w:szCs w:val="22"/>
        </w:rPr>
        <w:t xml:space="preserve">. Practically, the RRC_IDLE/INACTIVE UEs need to keep tracking the update information, such as the Paging/SIBs/ETWS/CMAS in initial BWP, and if the group-common PDCCH/PDSCH is carried </w:t>
      </w:r>
      <w:r w:rsidR="000025E1">
        <w:rPr>
          <w:sz w:val="22"/>
          <w:szCs w:val="22"/>
        </w:rPr>
        <w:t>via physically apart</w:t>
      </w:r>
      <w:r>
        <w:rPr>
          <w:sz w:val="22"/>
          <w:szCs w:val="22"/>
        </w:rPr>
        <w:t xml:space="preserve"> CFR, the timing of switching issue between CFR and initial BWP needs to be </w:t>
      </w:r>
      <w:r w:rsidR="000025E1">
        <w:rPr>
          <w:sz w:val="22"/>
          <w:szCs w:val="22"/>
        </w:rPr>
        <w:t>discuss</w:t>
      </w:r>
      <w:r>
        <w:rPr>
          <w:sz w:val="22"/>
          <w:szCs w:val="22"/>
        </w:rPr>
        <w:t>ed. To simplify the work in Rel17 MBS, we propose to focus only on the Case-2 and Case-3 in Figure-1 for the full-overlapping case</w:t>
      </w:r>
      <w:r w:rsidR="00AC3043">
        <w:rPr>
          <w:sz w:val="22"/>
          <w:szCs w:val="22"/>
        </w:rPr>
        <w:t>, where the CFR can be either confined within the initial BWP shown in Case-2 of Figure-1, or the CFR can be configured to contain the entire initial BWP shown in Case-3 of Figure-1.</w:t>
      </w:r>
      <w:r>
        <w:rPr>
          <w:sz w:val="22"/>
          <w:szCs w:val="22"/>
        </w:rPr>
        <w:t>.</w:t>
      </w:r>
    </w:p>
    <w:p w14:paraId="61869AE9" w14:textId="77777777" w:rsidR="0010205C" w:rsidRDefault="0010205C" w:rsidP="00034912">
      <w:pPr>
        <w:spacing w:after="120"/>
        <w:jc w:val="both"/>
        <w:rPr>
          <w:sz w:val="22"/>
          <w:szCs w:val="22"/>
        </w:rPr>
      </w:pPr>
    </w:p>
    <w:p w14:paraId="03F1D163" w14:textId="1A390158" w:rsidR="00DC397B" w:rsidRDefault="00DC397B" w:rsidP="00DC397B">
      <w:pPr>
        <w:spacing w:after="120"/>
        <w:jc w:val="both"/>
        <w:rPr>
          <w:b/>
          <w:bCs/>
          <w:sz w:val="22"/>
          <w:szCs w:val="22"/>
        </w:rPr>
      </w:pPr>
      <w:r>
        <w:rPr>
          <w:b/>
          <w:bCs/>
          <w:sz w:val="22"/>
          <w:szCs w:val="22"/>
          <w:lang w:val="en-US"/>
        </w:rPr>
        <w:t>Proposal-1</w:t>
      </w:r>
      <w:r w:rsidRPr="00A46B72">
        <w:rPr>
          <w:b/>
          <w:bCs/>
          <w:sz w:val="22"/>
          <w:szCs w:val="22"/>
          <w:lang w:val="en-US"/>
        </w:rPr>
        <w:t xml:space="preserve">: </w:t>
      </w:r>
      <w:r>
        <w:rPr>
          <w:b/>
          <w:bCs/>
          <w:sz w:val="22"/>
          <w:szCs w:val="22"/>
          <w:lang w:val="en-US"/>
        </w:rPr>
        <w:t xml:space="preserve">Focus on either CFR </w:t>
      </w:r>
      <w:r w:rsidRPr="003D30F5">
        <w:rPr>
          <w:b/>
          <w:bCs/>
          <w:sz w:val="22"/>
          <w:szCs w:val="22"/>
        </w:rPr>
        <w:t>confined within the initial BWP</w:t>
      </w:r>
      <w:r w:rsidR="00320A3E">
        <w:rPr>
          <w:rFonts w:hint="eastAsia"/>
          <w:b/>
          <w:bCs/>
          <w:sz w:val="22"/>
          <w:szCs w:val="22"/>
        </w:rPr>
        <w:t xml:space="preserve"> </w:t>
      </w:r>
      <w:r w:rsidR="00320A3E">
        <w:rPr>
          <w:b/>
          <w:bCs/>
          <w:sz w:val="22"/>
          <w:szCs w:val="22"/>
        </w:rPr>
        <w:t>(</w:t>
      </w:r>
      <w:r w:rsidR="007E6370">
        <w:rPr>
          <w:b/>
          <w:bCs/>
          <w:sz w:val="22"/>
          <w:szCs w:val="22"/>
        </w:rPr>
        <w:t>Case-2 in Figure-1</w:t>
      </w:r>
      <w:r w:rsidR="00320A3E">
        <w:rPr>
          <w:b/>
          <w:bCs/>
          <w:sz w:val="22"/>
          <w:szCs w:val="22"/>
        </w:rPr>
        <w:t>)</w:t>
      </w:r>
      <w:r w:rsidR="00BB342B">
        <w:rPr>
          <w:b/>
          <w:bCs/>
          <w:sz w:val="22"/>
          <w:szCs w:val="22"/>
        </w:rPr>
        <w:t>,</w:t>
      </w:r>
      <w:r w:rsidRPr="003D30F5">
        <w:rPr>
          <w:b/>
          <w:bCs/>
          <w:sz w:val="22"/>
          <w:szCs w:val="22"/>
        </w:rPr>
        <w:t xml:space="preserve"> or CFR can be configured to contain the entire initial BWP</w:t>
      </w:r>
      <w:r w:rsidR="007E6370">
        <w:rPr>
          <w:b/>
          <w:bCs/>
          <w:sz w:val="22"/>
          <w:szCs w:val="22"/>
        </w:rPr>
        <w:t xml:space="preserve"> (Case-3 in Figure-1)</w:t>
      </w:r>
      <w:r>
        <w:rPr>
          <w:b/>
          <w:bCs/>
          <w:sz w:val="22"/>
          <w:szCs w:val="22"/>
        </w:rPr>
        <w:t>.</w:t>
      </w:r>
    </w:p>
    <w:p w14:paraId="6EFA764A" w14:textId="19B9C882" w:rsidR="00C06FEB" w:rsidRPr="00BB342B" w:rsidRDefault="00C06FEB" w:rsidP="00DC397B">
      <w:pPr>
        <w:spacing w:after="120"/>
        <w:jc w:val="both"/>
        <w:rPr>
          <w:b/>
          <w:bCs/>
          <w:sz w:val="22"/>
          <w:szCs w:val="22"/>
        </w:rPr>
      </w:pPr>
    </w:p>
    <w:p w14:paraId="18AF24D1" w14:textId="547062F4" w:rsidR="005004F9" w:rsidRDefault="006E36E0" w:rsidP="00034912">
      <w:pPr>
        <w:spacing w:after="120"/>
        <w:jc w:val="both"/>
        <w:rPr>
          <w:sz w:val="22"/>
          <w:szCs w:val="22"/>
        </w:rPr>
      </w:pPr>
      <w:r>
        <w:rPr>
          <w:sz w:val="22"/>
          <w:szCs w:val="22"/>
        </w:rPr>
        <w:t>Practically</w:t>
      </w:r>
      <w:r w:rsidR="00B82F85">
        <w:rPr>
          <w:sz w:val="22"/>
          <w:szCs w:val="22"/>
        </w:rPr>
        <w:t xml:space="preserve">, </w:t>
      </w:r>
      <w:r w:rsidR="001058AC">
        <w:rPr>
          <w:sz w:val="22"/>
          <w:szCs w:val="22"/>
        </w:rPr>
        <w:t>the DRX monitoring cycle and applied BWP/CFR can be configured based on the broadcast service types</w:t>
      </w:r>
      <w:r w:rsidR="00E93EF4">
        <w:rPr>
          <w:sz w:val="22"/>
          <w:szCs w:val="22"/>
        </w:rPr>
        <w:t xml:space="preserve">. </w:t>
      </w:r>
      <w:r w:rsidR="00AC3043">
        <w:rPr>
          <w:sz w:val="22"/>
          <w:szCs w:val="22"/>
        </w:rPr>
        <w:t>Considering the Case-2, it</w:t>
      </w:r>
      <w:r w:rsidR="0033780C">
        <w:rPr>
          <w:sz w:val="22"/>
          <w:szCs w:val="22"/>
        </w:rPr>
        <w:t xml:space="preserve"> </w:t>
      </w:r>
      <w:r w:rsidR="00C15650">
        <w:rPr>
          <w:sz w:val="22"/>
          <w:szCs w:val="22"/>
        </w:rPr>
        <w:t>can be</w:t>
      </w:r>
      <w:r w:rsidR="00B25BDA" w:rsidRPr="003F19D3">
        <w:rPr>
          <w:sz w:val="22"/>
          <w:szCs w:val="22"/>
        </w:rPr>
        <w:t xml:space="preserve"> beneficial when more frequent small payload of broadcast group-common PDCCH/PDSCH need to be monitored and received by RRC_IDLE/INACTIVE UEs. </w:t>
      </w:r>
      <w:r w:rsidR="00C15650">
        <w:rPr>
          <w:sz w:val="22"/>
          <w:szCs w:val="22"/>
        </w:rPr>
        <w:t xml:space="preserve">For instance, </w:t>
      </w:r>
      <w:r w:rsidR="00C80D63">
        <w:rPr>
          <w:sz w:val="22"/>
          <w:szCs w:val="22"/>
        </w:rPr>
        <w:t xml:space="preserve">the time-domain multiplexing </w:t>
      </w:r>
      <w:r w:rsidR="00686400">
        <w:rPr>
          <w:sz w:val="22"/>
          <w:szCs w:val="22"/>
        </w:rPr>
        <w:t xml:space="preserve">operation </w:t>
      </w:r>
      <w:r w:rsidR="00C80D63">
        <w:rPr>
          <w:sz w:val="22"/>
          <w:szCs w:val="22"/>
        </w:rPr>
        <w:t>between CFR and initial BWP</w:t>
      </w:r>
      <w:r w:rsidR="00D9506C">
        <w:rPr>
          <w:sz w:val="22"/>
          <w:szCs w:val="22"/>
        </w:rPr>
        <w:t xml:space="preserve"> is shown in Figure-2 for Case-2, where </w:t>
      </w:r>
      <w:r w:rsidR="00C80D63">
        <w:rPr>
          <w:sz w:val="22"/>
          <w:szCs w:val="22"/>
        </w:rPr>
        <w:t xml:space="preserve">the long DRX </w:t>
      </w:r>
      <w:r w:rsidR="00C15650">
        <w:rPr>
          <w:sz w:val="22"/>
          <w:szCs w:val="22"/>
        </w:rPr>
        <w:t xml:space="preserve">monitoring </w:t>
      </w:r>
      <w:r w:rsidR="0010205C">
        <w:rPr>
          <w:sz w:val="22"/>
          <w:szCs w:val="22"/>
        </w:rPr>
        <w:t xml:space="preserve">cycle </w:t>
      </w:r>
      <w:r w:rsidR="00C80D63">
        <w:rPr>
          <w:sz w:val="22"/>
          <w:szCs w:val="22"/>
        </w:rPr>
        <w:t>for paging</w:t>
      </w:r>
      <w:r w:rsidR="00DA01D0">
        <w:rPr>
          <w:rFonts w:hint="eastAsia"/>
          <w:sz w:val="22"/>
          <w:szCs w:val="22"/>
          <w:lang w:eastAsia="zh-CN"/>
        </w:rPr>
        <w:t>/</w:t>
      </w:r>
      <w:r w:rsidR="00C80D63">
        <w:rPr>
          <w:sz w:val="22"/>
          <w:szCs w:val="22"/>
        </w:rPr>
        <w:t>SIBs</w:t>
      </w:r>
      <w:r w:rsidR="001C646D">
        <w:rPr>
          <w:sz w:val="22"/>
          <w:szCs w:val="22"/>
        </w:rPr>
        <w:t>, as well as</w:t>
      </w:r>
      <w:r w:rsidR="00C15650">
        <w:rPr>
          <w:sz w:val="22"/>
          <w:szCs w:val="22"/>
        </w:rPr>
        <w:t xml:space="preserve"> in-frequent broadcast</w:t>
      </w:r>
      <w:r w:rsidR="001C646D">
        <w:rPr>
          <w:sz w:val="22"/>
          <w:szCs w:val="22"/>
        </w:rPr>
        <w:t xml:space="preserve"> </w:t>
      </w:r>
      <w:r w:rsidR="00C15650">
        <w:rPr>
          <w:sz w:val="22"/>
          <w:szCs w:val="22"/>
        </w:rPr>
        <w:t>services</w:t>
      </w:r>
      <w:r w:rsidR="00C80D63">
        <w:rPr>
          <w:sz w:val="22"/>
          <w:szCs w:val="22"/>
        </w:rPr>
        <w:t xml:space="preserve"> can be performed via the initial BWP, and the more frequent monitoring </w:t>
      </w:r>
      <w:r w:rsidR="00DA5E93">
        <w:rPr>
          <w:sz w:val="22"/>
          <w:szCs w:val="22"/>
        </w:rPr>
        <w:t xml:space="preserve">of certain </w:t>
      </w:r>
      <w:r w:rsidR="00032789">
        <w:rPr>
          <w:sz w:val="22"/>
          <w:szCs w:val="22"/>
        </w:rPr>
        <w:t xml:space="preserve">small payload </w:t>
      </w:r>
      <w:r w:rsidR="00DA5E93">
        <w:rPr>
          <w:sz w:val="22"/>
          <w:szCs w:val="22"/>
        </w:rPr>
        <w:t xml:space="preserve">broadcast services </w:t>
      </w:r>
      <w:r w:rsidR="00C80D63">
        <w:rPr>
          <w:sz w:val="22"/>
          <w:szCs w:val="22"/>
        </w:rPr>
        <w:t>can be performed with even narrower</w:t>
      </w:r>
      <w:r w:rsidR="00B51429">
        <w:rPr>
          <w:sz w:val="22"/>
          <w:szCs w:val="22"/>
        </w:rPr>
        <w:t xml:space="preserve"> bandwidth of CFR. </w:t>
      </w:r>
      <w:r w:rsidR="008D57AB">
        <w:rPr>
          <w:sz w:val="22"/>
          <w:szCs w:val="22"/>
        </w:rPr>
        <w:t xml:space="preserve">In time, the </w:t>
      </w:r>
      <w:r w:rsidR="00923352">
        <w:rPr>
          <w:sz w:val="22"/>
          <w:szCs w:val="22"/>
        </w:rPr>
        <w:t>periodic</w:t>
      </w:r>
      <w:r w:rsidR="006E5AED">
        <w:rPr>
          <w:sz w:val="22"/>
          <w:szCs w:val="22"/>
        </w:rPr>
        <w:t xml:space="preserve"> and less-frequent</w:t>
      </w:r>
      <w:r w:rsidR="00AE6B11">
        <w:rPr>
          <w:sz w:val="22"/>
          <w:szCs w:val="22"/>
        </w:rPr>
        <w:t xml:space="preserve"> </w:t>
      </w:r>
      <w:r w:rsidR="002A1974">
        <w:rPr>
          <w:sz w:val="22"/>
          <w:szCs w:val="22"/>
        </w:rPr>
        <w:t xml:space="preserve">appeared </w:t>
      </w:r>
      <w:r w:rsidR="00923352">
        <w:rPr>
          <w:sz w:val="22"/>
          <w:szCs w:val="22"/>
        </w:rPr>
        <w:t>initial BWP</w:t>
      </w:r>
      <w:r w:rsidR="00D554B3">
        <w:rPr>
          <w:sz w:val="22"/>
          <w:szCs w:val="22"/>
        </w:rPr>
        <w:t>, which is</w:t>
      </w:r>
      <w:r w:rsidR="00CF31F5">
        <w:rPr>
          <w:sz w:val="22"/>
          <w:szCs w:val="22"/>
        </w:rPr>
        <w:t xml:space="preserve"> associate</w:t>
      </w:r>
      <w:r w:rsidR="00D554B3">
        <w:rPr>
          <w:sz w:val="22"/>
          <w:szCs w:val="22"/>
        </w:rPr>
        <w:t>d</w:t>
      </w:r>
      <w:r w:rsidR="001776E8">
        <w:rPr>
          <w:sz w:val="22"/>
          <w:szCs w:val="22"/>
        </w:rPr>
        <w:t xml:space="preserve"> </w:t>
      </w:r>
      <w:r w:rsidR="007346DB">
        <w:rPr>
          <w:sz w:val="22"/>
          <w:szCs w:val="22"/>
        </w:rPr>
        <w:t>with</w:t>
      </w:r>
      <w:r w:rsidR="002A1974">
        <w:rPr>
          <w:sz w:val="22"/>
          <w:szCs w:val="22"/>
        </w:rPr>
        <w:t xml:space="preserve"> </w:t>
      </w:r>
      <w:r w:rsidR="001776E8">
        <w:rPr>
          <w:sz w:val="22"/>
          <w:szCs w:val="22"/>
        </w:rPr>
        <w:t xml:space="preserve">long DRX </w:t>
      </w:r>
      <w:r w:rsidR="007346DB">
        <w:rPr>
          <w:sz w:val="22"/>
          <w:szCs w:val="22"/>
        </w:rPr>
        <w:t>pattern configuration</w:t>
      </w:r>
      <w:r w:rsidR="00D554B3">
        <w:rPr>
          <w:sz w:val="22"/>
          <w:szCs w:val="22"/>
        </w:rPr>
        <w:t>,</w:t>
      </w:r>
      <w:r w:rsidR="00266288">
        <w:rPr>
          <w:sz w:val="22"/>
          <w:szCs w:val="22"/>
        </w:rPr>
        <w:t xml:space="preserve"> does not have to occur in every </w:t>
      </w:r>
      <w:r w:rsidR="007C0462">
        <w:rPr>
          <w:sz w:val="22"/>
          <w:szCs w:val="22"/>
        </w:rPr>
        <w:t>narrower CFR occasion.</w:t>
      </w:r>
      <w:r w:rsidR="007F1582">
        <w:rPr>
          <w:sz w:val="22"/>
          <w:szCs w:val="22"/>
        </w:rPr>
        <w:t xml:space="preserve"> </w:t>
      </w:r>
      <w:r w:rsidR="00B51429" w:rsidRPr="003F19D3">
        <w:rPr>
          <w:sz w:val="22"/>
          <w:szCs w:val="22"/>
        </w:rPr>
        <w:t xml:space="preserve">The narrower bandwidth of CFR than initial BWP </w:t>
      </w:r>
      <w:r w:rsidR="00B51429">
        <w:rPr>
          <w:sz w:val="22"/>
          <w:szCs w:val="22"/>
        </w:rPr>
        <w:t>could</w:t>
      </w:r>
      <w:r w:rsidR="00B51429" w:rsidRPr="003F19D3">
        <w:rPr>
          <w:sz w:val="22"/>
          <w:szCs w:val="22"/>
        </w:rPr>
        <w:t xml:space="preserve"> provide even better power saving purpose for the </w:t>
      </w:r>
      <w:r w:rsidR="00164BB8">
        <w:rPr>
          <w:sz w:val="22"/>
          <w:szCs w:val="22"/>
        </w:rPr>
        <w:t xml:space="preserve">frequent </w:t>
      </w:r>
      <w:r w:rsidR="00B51429" w:rsidRPr="003F19D3">
        <w:rPr>
          <w:sz w:val="22"/>
          <w:szCs w:val="22"/>
        </w:rPr>
        <w:t>monitoring and reception UEs.</w:t>
      </w:r>
    </w:p>
    <w:p w14:paraId="12243368" w14:textId="77777777" w:rsidR="00B25BDA" w:rsidRDefault="00EF3E69" w:rsidP="000D1A7A">
      <w:pPr>
        <w:spacing w:after="120"/>
        <w:jc w:val="center"/>
      </w:pPr>
      <w:r>
        <w:object w:dxaOrig="13741" w:dyaOrig="4751" w14:anchorId="15F7E5FE">
          <v:shape id="_x0000_i1026" type="#_x0000_t75" style="width:498.8pt;height:172.2pt" o:ole="">
            <v:imagedata r:id="rId14" o:title=""/>
          </v:shape>
          <o:OLEObject Type="Embed" ProgID="Visio.Drawing.15" ShapeID="_x0000_i1026" DrawAspect="Content" ObjectID="_1672468505" r:id="rId15"/>
        </w:object>
      </w:r>
    </w:p>
    <w:p w14:paraId="11D4C938" w14:textId="77777777" w:rsidR="00B25BDA" w:rsidRPr="00B25BDA" w:rsidRDefault="00B25BDA" w:rsidP="00B25BDA">
      <w:pPr>
        <w:spacing w:after="120"/>
        <w:jc w:val="center"/>
        <w:rPr>
          <w:sz w:val="22"/>
          <w:szCs w:val="22"/>
          <w:lang w:val="en-US"/>
        </w:rPr>
      </w:pPr>
      <w:r w:rsidRPr="00B25BDA">
        <w:rPr>
          <w:rFonts w:hint="eastAsia"/>
          <w:sz w:val="22"/>
          <w:szCs w:val="22"/>
          <w:lang w:val="en-US"/>
        </w:rPr>
        <w:t>F</w:t>
      </w:r>
      <w:r w:rsidRPr="00B25BDA">
        <w:rPr>
          <w:sz w:val="22"/>
          <w:szCs w:val="22"/>
          <w:lang w:val="en-US"/>
        </w:rPr>
        <w:t>igure-2:</w:t>
      </w:r>
      <w:r>
        <w:rPr>
          <w:sz w:val="22"/>
          <w:szCs w:val="22"/>
          <w:lang w:val="en-US"/>
        </w:rPr>
        <w:t xml:space="preserve"> Operation of CFR Case-2 </w:t>
      </w:r>
    </w:p>
    <w:p w14:paraId="210FE8F9" w14:textId="78736639" w:rsidR="005D2165" w:rsidRDefault="004B1A06" w:rsidP="00034912">
      <w:pPr>
        <w:spacing w:after="120"/>
        <w:jc w:val="both"/>
        <w:rPr>
          <w:sz w:val="22"/>
          <w:szCs w:val="22"/>
        </w:rPr>
      </w:pPr>
      <w:r>
        <w:rPr>
          <w:sz w:val="22"/>
          <w:szCs w:val="22"/>
        </w:rPr>
        <w:t>On the other hand</w:t>
      </w:r>
      <w:r w:rsidR="00BC0E7A">
        <w:rPr>
          <w:sz w:val="22"/>
          <w:szCs w:val="22"/>
        </w:rPr>
        <w:t xml:space="preserve">, </w:t>
      </w:r>
      <w:r w:rsidR="005004F9">
        <w:rPr>
          <w:sz w:val="22"/>
          <w:szCs w:val="22"/>
        </w:rPr>
        <w:t xml:space="preserve">considering </w:t>
      </w:r>
      <w:r w:rsidR="00BC0E7A">
        <w:rPr>
          <w:sz w:val="22"/>
          <w:szCs w:val="22"/>
        </w:rPr>
        <w:t>the Case-3</w:t>
      </w:r>
      <w:r w:rsidR="005004F9">
        <w:rPr>
          <w:sz w:val="22"/>
          <w:szCs w:val="22"/>
        </w:rPr>
        <w:t>, it</w:t>
      </w:r>
      <w:r w:rsidR="00BC0E7A">
        <w:rPr>
          <w:sz w:val="22"/>
          <w:szCs w:val="22"/>
        </w:rPr>
        <w:t xml:space="preserve"> </w:t>
      </w:r>
      <w:r>
        <w:rPr>
          <w:sz w:val="22"/>
          <w:szCs w:val="22"/>
        </w:rPr>
        <w:t>can be</w:t>
      </w:r>
      <w:r w:rsidR="00BC0E7A">
        <w:rPr>
          <w:sz w:val="22"/>
          <w:szCs w:val="22"/>
        </w:rPr>
        <w:t xml:space="preserve"> beneficial when </w:t>
      </w:r>
      <w:r w:rsidR="00BC0E7A">
        <w:rPr>
          <w:sz w:val="22"/>
          <w:szCs w:val="22"/>
          <w:lang w:val="en-US"/>
        </w:rPr>
        <w:t>large payload of broadcast service</w:t>
      </w:r>
      <w:r w:rsidR="000D37EB">
        <w:rPr>
          <w:sz w:val="22"/>
          <w:szCs w:val="22"/>
          <w:lang w:val="en-US"/>
        </w:rPr>
        <w:t>s</w:t>
      </w:r>
      <w:r w:rsidR="00BC0E7A">
        <w:rPr>
          <w:sz w:val="22"/>
          <w:szCs w:val="22"/>
          <w:lang w:val="en-US"/>
        </w:rPr>
        <w:t xml:space="preserve"> </w:t>
      </w:r>
      <w:r w:rsidR="00225F98">
        <w:rPr>
          <w:sz w:val="22"/>
          <w:szCs w:val="22"/>
          <w:lang w:val="en-US"/>
        </w:rPr>
        <w:t>needs</w:t>
      </w:r>
      <w:r>
        <w:rPr>
          <w:sz w:val="22"/>
          <w:szCs w:val="22"/>
          <w:lang w:val="en-US"/>
        </w:rPr>
        <w:t xml:space="preserve"> to be</w:t>
      </w:r>
      <w:r w:rsidR="00BC0E7A">
        <w:rPr>
          <w:sz w:val="22"/>
          <w:szCs w:val="22"/>
          <w:lang w:val="en-US"/>
        </w:rPr>
        <w:t xml:space="preserve"> transmitted</w:t>
      </w:r>
      <w:r w:rsidR="00813F43">
        <w:rPr>
          <w:sz w:val="22"/>
          <w:szCs w:val="22"/>
          <w:lang w:val="en-US"/>
        </w:rPr>
        <w:t>. In this capacity demanding case</w:t>
      </w:r>
      <w:r w:rsidR="00AA0091">
        <w:rPr>
          <w:sz w:val="22"/>
          <w:szCs w:val="22"/>
          <w:lang w:val="en-US"/>
        </w:rPr>
        <w:t xml:space="preserve"> with large payload</w:t>
      </w:r>
      <w:r w:rsidR="00813F43">
        <w:rPr>
          <w:sz w:val="22"/>
          <w:szCs w:val="22"/>
          <w:lang w:val="en-US"/>
        </w:rPr>
        <w:t>,</w:t>
      </w:r>
      <w:r w:rsidR="002203C9">
        <w:rPr>
          <w:sz w:val="22"/>
          <w:szCs w:val="22"/>
          <w:lang w:val="en-US"/>
        </w:rPr>
        <w:t xml:space="preserve"> </w:t>
      </w:r>
      <w:r w:rsidR="00813F43">
        <w:rPr>
          <w:sz w:val="22"/>
          <w:szCs w:val="22"/>
          <w:lang w:val="en-US"/>
        </w:rPr>
        <w:t>it</w:t>
      </w:r>
      <w:r w:rsidR="00BC0E7A">
        <w:rPr>
          <w:sz w:val="22"/>
          <w:szCs w:val="22"/>
          <w:lang w:val="en-US"/>
        </w:rPr>
        <w:t xml:space="preserve"> </w:t>
      </w:r>
      <w:r w:rsidR="008769FF">
        <w:rPr>
          <w:sz w:val="22"/>
          <w:szCs w:val="22"/>
          <w:lang w:val="en-US"/>
        </w:rPr>
        <w:t>may r</w:t>
      </w:r>
      <w:r w:rsidR="00BC0E7A">
        <w:rPr>
          <w:sz w:val="22"/>
          <w:szCs w:val="22"/>
          <w:lang w:val="en-US"/>
        </w:rPr>
        <w:t>equir</w:t>
      </w:r>
      <w:r w:rsidR="00741672">
        <w:rPr>
          <w:sz w:val="22"/>
          <w:szCs w:val="22"/>
          <w:lang w:val="en-US"/>
        </w:rPr>
        <w:t>e</w:t>
      </w:r>
      <w:r w:rsidR="00BC0E7A">
        <w:rPr>
          <w:sz w:val="22"/>
          <w:szCs w:val="22"/>
          <w:lang w:val="en-US"/>
        </w:rPr>
        <w:t xml:space="preserve"> of larger bandwidth </w:t>
      </w:r>
      <w:r w:rsidR="00E05688">
        <w:rPr>
          <w:sz w:val="22"/>
          <w:szCs w:val="22"/>
          <w:lang w:val="en-US"/>
        </w:rPr>
        <w:t>capacity</w:t>
      </w:r>
      <w:r w:rsidR="00E23920" w:rsidRPr="00E23920">
        <w:rPr>
          <w:sz w:val="22"/>
          <w:szCs w:val="22"/>
          <w:lang w:val="en-US"/>
        </w:rPr>
        <w:t xml:space="preserve"> </w:t>
      </w:r>
      <w:r w:rsidR="00E23920">
        <w:rPr>
          <w:sz w:val="22"/>
          <w:szCs w:val="22"/>
          <w:lang w:val="en-US"/>
        </w:rPr>
        <w:t xml:space="preserve">than the </w:t>
      </w:r>
      <w:r w:rsidR="00E41D35">
        <w:rPr>
          <w:sz w:val="22"/>
          <w:szCs w:val="22"/>
          <w:lang w:val="en-US"/>
        </w:rPr>
        <w:t xml:space="preserve">configured </w:t>
      </w:r>
      <w:r w:rsidR="00E23920" w:rsidRPr="003F19D3">
        <w:rPr>
          <w:sz w:val="22"/>
          <w:szCs w:val="22"/>
        </w:rPr>
        <w:t>initial BWP</w:t>
      </w:r>
      <w:r w:rsidR="00BC0E7A">
        <w:rPr>
          <w:sz w:val="22"/>
          <w:szCs w:val="22"/>
          <w:lang w:val="en-US"/>
        </w:rPr>
        <w:t xml:space="preserve"> to carry group-common PDCCH/PDSCH</w:t>
      </w:r>
      <w:r w:rsidR="00BC0E7A" w:rsidRPr="003F19D3">
        <w:rPr>
          <w:sz w:val="22"/>
          <w:szCs w:val="22"/>
        </w:rPr>
        <w:t>.</w:t>
      </w:r>
      <w:r w:rsidR="00FC7D98" w:rsidRPr="003F19D3">
        <w:rPr>
          <w:sz w:val="22"/>
          <w:szCs w:val="22"/>
        </w:rPr>
        <w:t xml:space="preserve"> </w:t>
      </w:r>
      <w:r w:rsidR="00F20C17">
        <w:rPr>
          <w:sz w:val="22"/>
          <w:szCs w:val="22"/>
        </w:rPr>
        <w:t>For instance, the time-domain multiplexing operation between CFR and initial BWP is shown in Figure-</w:t>
      </w:r>
      <w:r w:rsidR="00DE1F0D">
        <w:rPr>
          <w:sz w:val="22"/>
          <w:szCs w:val="22"/>
        </w:rPr>
        <w:t>3</w:t>
      </w:r>
      <w:r w:rsidR="00F20C17">
        <w:rPr>
          <w:sz w:val="22"/>
          <w:szCs w:val="22"/>
        </w:rPr>
        <w:t xml:space="preserve"> for Case-3</w:t>
      </w:r>
      <w:r w:rsidR="00DE1F0D">
        <w:rPr>
          <w:sz w:val="22"/>
          <w:szCs w:val="22"/>
        </w:rPr>
        <w:t xml:space="preserve">, where the </w:t>
      </w:r>
      <w:r w:rsidR="00636D22">
        <w:rPr>
          <w:sz w:val="22"/>
          <w:szCs w:val="22"/>
        </w:rPr>
        <w:t>UE can keep tracking the information of paging</w:t>
      </w:r>
      <w:r w:rsidR="00405678">
        <w:rPr>
          <w:rFonts w:hint="eastAsia"/>
          <w:sz w:val="22"/>
          <w:szCs w:val="22"/>
          <w:lang w:eastAsia="zh-CN"/>
        </w:rPr>
        <w:t>/</w:t>
      </w:r>
      <w:r w:rsidR="00636D22">
        <w:rPr>
          <w:sz w:val="22"/>
          <w:szCs w:val="22"/>
        </w:rPr>
        <w:t xml:space="preserve">SIBs, as well as </w:t>
      </w:r>
      <w:r w:rsidR="00163BF5">
        <w:rPr>
          <w:sz w:val="22"/>
          <w:szCs w:val="22"/>
        </w:rPr>
        <w:t xml:space="preserve">normal </w:t>
      </w:r>
      <w:r w:rsidR="00636D22">
        <w:rPr>
          <w:sz w:val="22"/>
          <w:szCs w:val="22"/>
        </w:rPr>
        <w:t>frequent broadcast services via the initial BWP</w:t>
      </w:r>
      <w:r w:rsidR="008926F9">
        <w:rPr>
          <w:sz w:val="22"/>
          <w:szCs w:val="22"/>
        </w:rPr>
        <w:t xml:space="preserve"> </w:t>
      </w:r>
      <w:r w:rsidR="00163BF5">
        <w:rPr>
          <w:sz w:val="22"/>
          <w:szCs w:val="22"/>
        </w:rPr>
        <w:t>with</w:t>
      </w:r>
      <w:r w:rsidR="008926F9">
        <w:rPr>
          <w:sz w:val="22"/>
          <w:szCs w:val="22"/>
        </w:rPr>
        <w:t xml:space="preserve"> </w:t>
      </w:r>
      <w:r w:rsidR="00ED2366">
        <w:rPr>
          <w:sz w:val="22"/>
          <w:szCs w:val="22"/>
        </w:rPr>
        <w:t xml:space="preserve">configured </w:t>
      </w:r>
      <w:r w:rsidR="008926F9">
        <w:rPr>
          <w:sz w:val="22"/>
          <w:szCs w:val="22"/>
        </w:rPr>
        <w:t>short DRX cycle</w:t>
      </w:r>
      <w:r w:rsidR="00636D22">
        <w:rPr>
          <w:sz w:val="22"/>
          <w:szCs w:val="22"/>
        </w:rPr>
        <w:t>.</w:t>
      </w:r>
      <w:r w:rsidR="005C6AF9">
        <w:rPr>
          <w:sz w:val="22"/>
          <w:szCs w:val="22"/>
        </w:rPr>
        <w:t xml:space="preserve"> And the UE could </w:t>
      </w:r>
      <w:r w:rsidR="00B0204F">
        <w:rPr>
          <w:sz w:val="22"/>
          <w:szCs w:val="22"/>
        </w:rPr>
        <w:t xml:space="preserve">only </w:t>
      </w:r>
      <w:r w:rsidR="00163BF5">
        <w:rPr>
          <w:sz w:val="22"/>
          <w:szCs w:val="22"/>
        </w:rPr>
        <w:t xml:space="preserve">need to </w:t>
      </w:r>
      <w:r w:rsidR="005C6AF9">
        <w:rPr>
          <w:sz w:val="22"/>
          <w:szCs w:val="22"/>
        </w:rPr>
        <w:t>adapt to the wider CFR bandwidth when broadcast services with larger payload size is arriving.</w:t>
      </w:r>
      <w:r w:rsidR="000F5E0C">
        <w:rPr>
          <w:sz w:val="22"/>
          <w:szCs w:val="22"/>
        </w:rPr>
        <w:t xml:space="preserve"> </w:t>
      </w:r>
      <w:r w:rsidR="00D20C15">
        <w:rPr>
          <w:sz w:val="22"/>
          <w:szCs w:val="22"/>
        </w:rPr>
        <w:t xml:space="preserve">In time, </w:t>
      </w:r>
      <w:r w:rsidR="0027779C">
        <w:rPr>
          <w:sz w:val="22"/>
          <w:szCs w:val="22"/>
        </w:rPr>
        <w:t xml:space="preserve">the </w:t>
      </w:r>
      <w:r w:rsidR="00BB689B">
        <w:rPr>
          <w:sz w:val="22"/>
          <w:szCs w:val="22"/>
        </w:rPr>
        <w:t xml:space="preserve">periodic and frequent </w:t>
      </w:r>
      <w:r w:rsidR="00D120C6">
        <w:rPr>
          <w:sz w:val="22"/>
          <w:szCs w:val="22"/>
        </w:rPr>
        <w:t>initial BWP</w:t>
      </w:r>
      <w:r w:rsidR="0003221D">
        <w:rPr>
          <w:sz w:val="22"/>
          <w:szCs w:val="22"/>
        </w:rPr>
        <w:t xml:space="preserve">, which is associated with </w:t>
      </w:r>
      <w:r w:rsidR="0052369E">
        <w:rPr>
          <w:sz w:val="22"/>
          <w:szCs w:val="22"/>
        </w:rPr>
        <w:t>short DRX pattern configuration,</w:t>
      </w:r>
      <w:r w:rsidR="00D120C6">
        <w:rPr>
          <w:sz w:val="22"/>
          <w:szCs w:val="22"/>
        </w:rPr>
        <w:t xml:space="preserve"> </w:t>
      </w:r>
      <w:r w:rsidR="00C06CE7">
        <w:rPr>
          <w:sz w:val="22"/>
          <w:szCs w:val="22"/>
        </w:rPr>
        <w:t xml:space="preserve">may </w:t>
      </w:r>
      <w:r w:rsidR="006542A3">
        <w:rPr>
          <w:sz w:val="22"/>
          <w:szCs w:val="22"/>
        </w:rPr>
        <w:t xml:space="preserve">always </w:t>
      </w:r>
      <w:r w:rsidR="00D120C6">
        <w:rPr>
          <w:sz w:val="22"/>
          <w:szCs w:val="22"/>
        </w:rPr>
        <w:t>o</w:t>
      </w:r>
      <w:r w:rsidR="00C64406">
        <w:rPr>
          <w:sz w:val="22"/>
          <w:szCs w:val="22"/>
        </w:rPr>
        <w:t>ccur</w:t>
      </w:r>
      <w:r w:rsidR="00D120C6">
        <w:rPr>
          <w:sz w:val="22"/>
          <w:szCs w:val="22"/>
        </w:rPr>
        <w:t xml:space="preserve"> with </w:t>
      </w:r>
      <w:r w:rsidR="000B37C4">
        <w:rPr>
          <w:sz w:val="22"/>
          <w:szCs w:val="22"/>
        </w:rPr>
        <w:t xml:space="preserve">every </w:t>
      </w:r>
      <w:r w:rsidR="00D120C6">
        <w:rPr>
          <w:sz w:val="22"/>
          <w:szCs w:val="22"/>
        </w:rPr>
        <w:t xml:space="preserve">wider CFR </w:t>
      </w:r>
      <w:r w:rsidR="000E7376">
        <w:rPr>
          <w:sz w:val="22"/>
          <w:szCs w:val="22"/>
        </w:rPr>
        <w:t>occasion.</w:t>
      </w:r>
      <w:r w:rsidR="00732141">
        <w:rPr>
          <w:sz w:val="22"/>
          <w:szCs w:val="22"/>
        </w:rPr>
        <w:t xml:space="preserve"> T</w:t>
      </w:r>
      <w:r w:rsidR="000F5E0C">
        <w:rPr>
          <w:sz w:val="22"/>
          <w:szCs w:val="22"/>
        </w:rPr>
        <w:t xml:space="preserve">he wider bandwidth of CFR </w:t>
      </w:r>
      <w:r w:rsidR="00E57FCF">
        <w:rPr>
          <w:sz w:val="22"/>
          <w:szCs w:val="22"/>
        </w:rPr>
        <w:t xml:space="preserve">than initial BWP could </w:t>
      </w:r>
      <w:r w:rsidR="000F5E0C">
        <w:rPr>
          <w:sz w:val="22"/>
          <w:szCs w:val="22"/>
        </w:rPr>
        <w:t xml:space="preserve">provide more capacity for carrying of </w:t>
      </w:r>
      <w:r w:rsidR="00E57FCF">
        <w:rPr>
          <w:sz w:val="22"/>
          <w:szCs w:val="22"/>
        </w:rPr>
        <w:t xml:space="preserve">capacity demanding </w:t>
      </w:r>
      <w:r w:rsidR="000F5E0C">
        <w:rPr>
          <w:sz w:val="22"/>
          <w:szCs w:val="22"/>
        </w:rPr>
        <w:t>broadcast services</w:t>
      </w:r>
      <w:r w:rsidR="00E57FCF">
        <w:rPr>
          <w:sz w:val="22"/>
          <w:szCs w:val="22"/>
        </w:rPr>
        <w:t>,</w:t>
      </w:r>
      <w:r w:rsidR="000F5E0C">
        <w:rPr>
          <w:sz w:val="22"/>
          <w:szCs w:val="22"/>
        </w:rPr>
        <w:t xml:space="preserve"> and </w:t>
      </w:r>
      <w:r w:rsidR="000743CA">
        <w:rPr>
          <w:sz w:val="22"/>
          <w:szCs w:val="22"/>
        </w:rPr>
        <w:t xml:space="preserve">it is only be applied </w:t>
      </w:r>
      <w:r w:rsidR="00163BF5">
        <w:rPr>
          <w:sz w:val="22"/>
          <w:szCs w:val="22"/>
        </w:rPr>
        <w:t>when needed</w:t>
      </w:r>
      <w:r w:rsidR="00E57FCF">
        <w:rPr>
          <w:sz w:val="22"/>
          <w:szCs w:val="22"/>
        </w:rPr>
        <w:t xml:space="preserve">, which </w:t>
      </w:r>
      <w:r w:rsidR="008B611C">
        <w:rPr>
          <w:sz w:val="22"/>
          <w:szCs w:val="22"/>
        </w:rPr>
        <w:t xml:space="preserve">is also </w:t>
      </w:r>
      <w:r w:rsidR="00E57FCF">
        <w:rPr>
          <w:sz w:val="22"/>
          <w:szCs w:val="22"/>
        </w:rPr>
        <w:t>in favour of power saving from UE monitoring and reception perspective.</w:t>
      </w:r>
      <w:r w:rsidR="00163BF5">
        <w:rPr>
          <w:sz w:val="22"/>
          <w:szCs w:val="22"/>
        </w:rPr>
        <w:t xml:space="preserve"> </w:t>
      </w:r>
    </w:p>
    <w:p w14:paraId="7A6969D3" w14:textId="77777777" w:rsidR="004B1A06" w:rsidRDefault="00152704" w:rsidP="00152704">
      <w:pPr>
        <w:spacing w:after="120"/>
        <w:jc w:val="center"/>
        <w:rPr>
          <w:sz w:val="22"/>
          <w:szCs w:val="22"/>
        </w:rPr>
      </w:pPr>
      <w:r>
        <w:object w:dxaOrig="12260" w:dyaOrig="4601" w14:anchorId="623EF6EC">
          <v:shape id="_x0000_i1027" type="#_x0000_t75" style="width:498.25pt;height:187.2pt" o:ole="">
            <v:imagedata r:id="rId16" o:title=""/>
          </v:shape>
          <o:OLEObject Type="Embed" ProgID="Visio.Drawing.15" ShapeID="_x0000_i1027" DrawAspect="Content" ObjectID="_1672468506" r:id="rId17"/>
        </w:object>
      </w:r>
    </w:p>
    <w:p w14:paraId="390DCDE5" w14:textId="77777777" w:rsidR="004B1A06" w:rsidRPr="004B1A06" w:rsidRDefault="004B1A06" w:rsidP="004B1A06">
      <w:pPr>
        <w:spacing w:after="120"/>
        <w:jc w:val="center"/>
        <w:rPr>
          <w:sz w:val="22"/>
          <w:szCs w:val="22"/>
          <w:lang w:val="en-US"/>
        </w:rPr>
      </w:pPr>
      <w:r w:rsidRPr="00B25BDA">
        <w:rPr>
          <w:rFonts w:hint="eastAsia"/>
          <w:sz w:val="22"/>
          <w:szCs w:val="22"/>
          <w:lang w:val="en-US"/>
        </w:rPr>
        <w:t>F</w:t>
      </w:r>
      <w:r w:rsidRPr="00B25BDA">
        <w:rPr>
          <w:sz w:val="22"/>
          <w:szCs w:val="22"/>
          <w:lang w:val="en-US"/>
        </w:rPr>
        <w:t>igure-</w:t>
      </w:r>
      <w:r>
        <w:rPr>
          <w:sz w:val="22"/>
          <w:szCs w:val="22"/>
          <w:lang w:val="en-US"/>
        </w:rPr>
        <w:t>3</w:t>
      </w:r>
      <w:r w:rsidRPr="00B25BDA">
        <w:rPr>
          <w:sz w:val="22"/>
          <w:szCs w:val="22"/>
          <w:lang w:val="en-US"/>
        </w:rPr>
        <w:t>:</w:t>
      </w:r>
      <w:r>
        <w:rPr>
          <w:sz w:val="22"/>
          <w:szCs w:val="22"/>
          <w:lang w:val="en-US"/>
        </w:rPr>
        <w:t xml:space="preserve"> Operation of CFR Case-3</w:t>
      </w:r>
    </w:p>
    <w:p w14:paraId="61A0A8F9" w14:textId="77777777" w:rsidR="00A61D8A" w:rsidRDefault="00A61D8A" w:rsidP="00A61D8A">
      <w:pPr>
        <w:spacing w:after="120"/>
        <w:jc w:val="both"/>
        <w:rPr>
          <w:sz w:val="22"/>
          <w:szCs w:val="22"/>
        </w:rPr>
      </w:pPr>
      <w:r>
        <w:rPr>
          <w:rFonts w:hint="eastAsia"/>
          <w:sz w:val="22"/>
          <w:szCs w:val="22"/>
        </w:rPr>
        <w:t>B</w:t>
      </w:r>
      <w:r>
        <w:rPr>
          <w:sz w:val="22"/>
          <w:szCs w:val="22"/>
        </w:rPr>
        <w:t>ased on the above considerations, we propose to support</w:t>
      </w:r>
      <w:r w:rsidR="00F3540B">
        <w:rPr>
          <w:sz w:val="22"/>
          <w:szCs w:val="22"/>
        </w:rPr>
        <w:t xml:space="preserve"> CFR configuration of</w:t>
      </w:r>
      <w:r>
        <w:rPr>
          <w:sz w:val="22"/>
          <w:szCs w:val="22"/>
        </w:rPr>
        <w:t xml:space="preserve"> both Case-2 and Case-3 in Figure-1, meaning that if CFR is configured, either the CFR can be </w:t>
      </w:r>
      <w:r w:rsidRPr="00A61D8A">
        <w:rPr>
          <w:sz w:val="22"/>
          <w:szCs w:val="22"/>
        </w:rPr>
        <w:t>confined within the initial BWP or CFR can be configured to contain the entire initial BWP.</w:t>
      </w:r>
    </w:p>
    <w:p w14:paraId="6B7F500A" w14:textId="77777777" w:rsidR="00C06FEB" w:rsidRPr="00A61D8A" w:rsidRDefault="00C06FEB" w:rsidP="00A61D8A">
      <w:pPr>
        <w:spacing w:after="120"/>
        <w:jc w:val="both"/>
        <w:rPr>
          <w:sz w:val="22"/>
          <w:szCs w:val="22"/>
        </w:rPr>
      </w:pPr>
    </w:p>
    <w:p w14:paraId="0E2E8BF1" w14:textId="6A19B427" w:rsidR="00C06FEB" w:rsidRDefault="00A61D8A" w:rsidP="00C06FEB">
      <w:pPr>
        <w:spacing w:after="120"/>
        <w:jc w:val="both"/>
        <w:rPr>
          <w:sz w:val="22"/>
          <w:szCs w:val="22"/>
        </w:rPr>
      </w:pPr>
      <w:r w:rsidRPr="7CE30DA8">
        <w:rPr>
          <w:b/>
          <w:bCs/>
          <w:sz w:val="22"/>
          <w:szCs w:val="22"/>
          <w:lang w:val="en-US"/>
        </w:rPr>
        <w:t>Proposal-</w:t>
      </w:r>
      <w:r w:rsidR="00C06FEB" w:rsidRPr="7CE30DA8">
        <w:rPr>
          <w:b/>
          <w:bCs/>
          <w:sz w:val="22"/>
          <w:szCs w:val="22"/>
          <w:lang w:val="en-US"/>
        </w:rPr>
        <w:t>2</w:t>
      </w:r>
      <w:r w:rsidRPr="7CE30DA8">
        <w:rPr>
          <w:b/>
          <w:bCs/>
          <w:sz w:val="22"/>
          <w:szCs w:val="22"/>
          <w:lang w:val="en-US"/>
        </w:rPr>
        <w:t xml:space="preserve">: </w:t>
      </w:r>
      <w:r w:rsidR="00C06FEB" w:rsidRPr="7CE30DA8">
        <w:rPr>
          <w:b/>
          <w:bCs/>
          <w:sz w:val="22"/>
          <w:szCs w:val="22"/>
        </w:rPr>
        <w:t xml:space="preserve">If CFR is configured, </w:t>
      </w:r>
      <w:r w:rsidR="00FE49F7">
        <w:rPr>
          <w:b/>
          <w:bCs/>
          <w:sz w:val="22"/>
          <w:szCs w:val="22"/>
        </w:rPr>
        <w:t xml:space="preserve">it is proposed to support </w:t>
      </w:r>
      <w:r w:rsidR="00C06FEB" w:rsidRPr="7CE30DA8">
        <w:rPr>
          <w:b/>
          <w:bCs/>
          <w:sz w:val="22"/>
          <w:szCs w:val="22"/>
        </w:rPr>
        <w:t>either the CFR can be confined within the initial BWP or the CFR can be configured to contain the entire initial BWP.</w:t>
      </w:r>
    </w:p>
    <w:p w14:paraId="2ABB5D37" w14:textId="77777777" w:rsidR="00C06FEB" w:rsidRDefault="00C06FEB" w:rsidP="00DA77BF">
      <w:pPr>
        <w:spacing w:after="120"/>
        <w:jc w:val="both"/>
        <w:rPr>
          <w:sz w:val="22"/>
          <w:szCs w:val="22"/>
        </w:rPr>
      </w:pPr>
    </w:p>
    <w:p w14:paraId="70F3D773" w14:textId="24CCA8EA" w:rsidR="00331943" w:rsidRDefault="002A56E5" w:rsidP="00DA77BF">
      <w:pPr>
        <w:spacing w:after="120"/>
        <w:jc w:val="both"/>
        <w:rPr>
          <w:sz w:val="22"/>
          <w:szCs w:val="22"/>
        </w:rPr>
      </w:pPr>
      <w:r w:rsidRPr="7CE30DA8">
        <w:rPr>
          <w:sz w:val="22"/>
          <w:szCs w:val="22"/>
        </w:rPr>
        <w:t>Moreover, t</w:t>
      </w:r>
      <w:r w:rsidR="00EC0842" w:rsidRPr="7CE30DA8">
        <w:rPr>
          <w:sz w:val="22"/>
          <w:szCs w:val="22"/>
        </w:rPr>
        <w:t>he configured CFR</w:t>
      </w:r>
      <w:r w:rsidR="0021068F" w:rsidRPr="7CE30DA8">
        <w:rPr>
          <w:sz w:val="22"/>
          <w:szCs w:val="22"/>
        </w:rPr>
        <w:t xml:space="preserve"> that overlapped with initial BWP</w:t>
      </w:r>
      <w:r w:rsidR="00EC0842" w:rsidRPr="7CE30DA8">
        <w:rPr>
          <w:sz w:val="22"/>
          <w:szCs w:val="22"/>
        </w:rPr>
        <w:t xml:space="preserve"> can be considered as a new</w:t>
      </w:r>
      <w:r w:rsidR="00296E1F" w:rsidRPr="7CE30DA8">
        <w:rPr>
          <w:sz w:val="22"/>
          <w:szCs w:val="22"/>
        </w:rPr>
        <w:t xml:space="preserve"> additional</w:t>
      </w:r>
      <w:r w:rsidR="00F2034F" w:rsidRPr="7CE30DA8">
        <w:rPr>
          <w:sz w:val="22"/>
          <w:szCs w:val="22"/>
        </w:rPr>
        <w:t xml:space="preserve"> </w:t>
      </w:r>
      <w:r w:rsidR="00EC0842" w:rsidRPr="7CE30DA8">
        <w:rPr>
          <w:sz w:val="22"/>
          <w:szCs w:val="22"/>
        </w:rPr>
        <w:t xml:space="preserve">MBS BWP for </w:t>
      </w:r>
      <w:r w:rsidR="00DB5B30">
        <w:rPr>
          <w:sz w:val="22"/>
          <w:szCs w:val="22"/>
        </w:rPr>
        <w:t xml:space="preserve">RRC_IDLE/INACTIVE </w:t>
      </w:r>
      <w:r w:rsidR="00EC0842" w:rsidRPr="7CE30DA8">
        <w:rPr>
          <w:sz w:val="22"/>
          <w:szCs w:val="22"/>
        </w:rPr>
        <w:t>UEs interested a</w:t>
      </w:r>
      <w:r w:rsidR="0021068F" w:rsidRPr="7CE30DA8">
        <w:rPr>
          <w:sz w:val="22"/>
          <w:szCs w:val="22"/>
        </w:rPr>
        <w:t>t</w:t>
      </w:r>
      <w:r w:rsidR="00EC0842" w:rsidRPr="7CE30DA8">
        <w:rPr>
          <w:sz w:val="22"/>
          <w:szCs w:val="22"/>
        </w:rPr>
        <w:t xml:space="preserve"> broadcast services.</w:t>
      </w:r>
      <w:r w:rsidR="0051175A" w:rsidRPr="7CE30DA8">
        <w:rPr>
          <w:sz w:val="22"/>
          <w:szCs w:val="22"/>
        </w:rPr>
        <w:t xml:space="preserve"> </w:t>
      </w:r>
      <w:r w:rsidR="0019350A" w:rsidRPr="7CE30DA8">
        <w:rPr>
          <w:sz w:val="22"/>
          <w:szCs w:val="22"/>
        </w:rPr>
        <w:t>For broadcast services, this new MBS BWP can be c</w:t>
      </w:r>
      <w:r w:rsidR="00DD42DE" w:rsidRPr="7CE30DA8">
        <w:rPr>
          <w:sz w:val="22"/>
          <w:szCs w:val="22"/>
        </w:rPr>
        <w:t>onfigured to</w:t>
      </w:r>
      <w:r w:rsidR="0019350A" w:rsidRPr="7CE30DA8">
        <w:rPr>
          <w:sz w:val="22"/>
          <w:szCs w:val="22"/>
        </w:rPr>
        <w:t xml:space="preserve"> UEs of </w:t>
      </w:r>
      <w:r w:rsidR="00230937">
        <w:rPr>
          <w:sz w:val="22"/>
          <w:szCs w:val="22"/>
        </w:rPr>
        <w:t>RRC_IDLE/INACTIVE UEs</w:t>
      </w:r>
      <w:r w:rsidR="0019350A" w:rsidRPr="7CE30DA8">
        <w:rPr>
          <w:sz w:val="22"/>
          <w:szCs w:val="22"/>
        </w:rPr>
        <w:t xml:space="preserve">, meaning that it contains the group-common PDCCH and the corresponding scheduled group-common PDSCH </w:t>
      </w:r>
      <w:r w:rsidR="00CD15C1">
        <w:rPr>
          <w:sz w:val="22"/>
          <w:szCs w:val="22"/>
        </w:rPr>
        <w:t xml:space="preserve">that </w:t>
      </w:r>
      <w:r w:rsidR="0019350A" w:rsidRPr="7CE30DA8">
        <w:rPr>
          <w:sz w:val="22"/>
          <w:szCs w:val="22"/>
        </w:rPr>
        <w:t xml:space="preserve">can be received </w:t>
      </w:r>
      <w:bookmarkStart w:id="11" w:name="_GoBack"/>
      <w:bookmarkEnd w:id="11"/>
      <w:r w:rsidR="0019350A" w:rsidRPr="7CE30DA8">
        <w:rPr>
          <w:sz w:val="22"/>
          <w:szCs w:val="22"/>
        </w:rPr>
        <w:t>for broadcast reception.</w:t>
      </w:r>
      <w:r w:rsidR="00A00A9D" w:rsidRPr="7CE30DA8">
        <w:rPr>
          <w:sz w:val="22"/>
          <w:szCs w:val="22"/>
        </w:rPr>
        <w:t xml:space="preserve"> </w:t>
      </w:r>
      <w:r w:rsidR="00346B1C" w:rsidRPr="7CE30DA8">
        <w:rPr>
          <w:sz w:val="22"/>
          <w:szCs w:val="22"/>
        </w:rPr>
        <w:t xml:space="preserve">For Case-3 CFR configuration of this new MBS BWP, a new parameter, i.e. </w:t>
      </w:r>
      <w:r w:rsidR="00346B1C" w:rsidRPr="7CE30DA8">
        <w:rPr>
          <w:i/>
          <w:iCs/>
          <w:sz w:val="22"/>
          <w:szCs w:val="22"/>
        </w:rPr>
        <w:t>DownlinkBWP_CFR</w:t>
      </w:r>
      <w:r w:rsidR="00346B1C" w:rsidRPr="7CE30DA8">
        <w:rPr>
          <w:sz w:val="22"/>
          <w:szCs w:val="22"/>
        </w:rPr>
        <w:t>, can be introduced and carried either in a new introduced MBS SIBx or an existing SIB in NR. The generic MBS BWP properties</w:t>
      </w:r>
      <w:r w:rsidR="00EA7E14" w:rsidRPr="7CE30DA8">
        <w:rPr>
          <w:sz w:val="22"/>
          <w:szCs w:val="22"/>
        </w:rPr>
        <w:t>, i.e.</w:t>
      </w:r>
      <w:r w:rsidR="00346B1C" w:rsidRPr="7CE30DA8">
        <w:rPr>
          <w:sz w:val="22"/>
          <w:szCs w:val="22"/>
        </w:rPr>
        <w:t xml:space="preserve"> </w:t>
      </w:r>
      <w:r w:rsidR="00346B1C" w:rsidRPr="7CE30DA8">
        <w:rPr>
          <w:i/>
          <w:iCs/>
          <w:sz w:val="22"/>
          <w:szCs w:val="22"/>
        </w:rPr>
        <w:t>locationAndBandwidth</w:t>
      </w:r>
      <w:r w:rsidR="0030362C" w:rsidRPr="7CE30DA8">
        <w:rPr>
          <w:sz w:val="22"/>
          <w:szCs w:val="22"/>
        </w:rPr>
        <w:t>,</w:t>
      </w:r>
      <w:r w:rsidR="00346B1C" w:rsidRPr="7CE30DA8">
        <w:rPr>
          <w:sz w:val="22"/>
          <w:szCs w:val="22"/>
        </w:rPr>
        <w:t xml:space="preserve"> can be </w:t>
      </w:r>
      <w:r w:rsidR="00832D0A" w:rsidRPr="7CE30DA8">
        <w:rPr>
          <w:sz w:val="22"/>
          <w:szCs w:val="22"/>
          <w:lang w:eastAsia="zh-CN"/>
        </w:rPr>
        <w:t>defined</w:t>
      </w:r>
      <w:r w:rsidR="00832D0A" w:rsidRPr="7CE30DA8">
        <w:rPr>
          <w:sz w:val="22"/>
          <w:szCs w:val="22"/>
        </w:rPr>
        <w:t xml:space="preserve"> </w:t>
      </w:r>
      <w:r w:rsidR="00346B1C" w:rsidRPr="7CE30DA8">
        <w:rPr>
          <w:sz w:val="22"/>
          <w:szCs w:val="22"/>
        </w:rPr>
        <w:t xml:space="preserve">accordingly. And for Case-2 CFR configuration, the implicit way of </w:t>
      </w:r>
      <w:r w:rsidR="00EA372D" w:rsidRPr="7CE30DA8">
        <w:rPr>
          <w:sz w:val="22"/>
          <w:szCs w:val="22"/>
        </w:rPr>
        <w:t>frequency range</w:t>
      </w:r>
      <w:r w:rsidR="00346B1C" w:rsidRPr="7CE30DA8">
        <w:rPr>
          <w:sz w:val="22"/>
          <w:szCs w:val="22"/>
        </w:rPr>
        <w:t xml:space="preserve"> indication can be specified based on the </w:t>
      </w:r>
      <w:r w:rsidR="00832D0A" w:rsidRPr="7CE30DA8">
        <w:rPr>
          <w:sz w:val="22"/>
          <w:szCs w:val="22"/>
        </w:rPr>
        <w:t xml:space="preserve">CORESET </w:t>
      </w:r>
      <w:r w:rsidR="00346B1C" w:rsidRPr="7CE30DA8">
        <w:rPr>
          <w:sz w:val="22"/>
          <w:szCs w:val="22"/>
        </w:rPr>
        <w:t>configuration of narrower CFR instead as described in Section 2.2.</w:t>
      </w:r>
      <w:r w:rsidR="00F306F9" w:rsidRPr="7CE30DA8">
        <w:rPr>
          <w:sz w:val="22"/>
          <w:szCs w:val="22"/>
        </w:rPr>
        <w:t xml:space="preserve"> </w:t>
      </w:r>
    </w:p>
    <w:p w14:paraId="559D5A20" w14:textId="77777777" w:rsidR="00C42A85" w:rsidRDefault="00AE3EDC" w:rsidP="00DA77BF">
      <w:pPr>
        <w:spacing w:after="120"/>
        <w:jc w:val="both"/>
        <w:rPr>
          <w:sz w:val="22"/>
          <w:szCs w:val="22"/>
        </w:rPr>
      </w:pPr>
      <w:r>
        <w:rPr>
          <w:sz w:val="22"/>
          <w:szCs w:val="22"/>
        </w:rPr>
        <w:t>From the UE perspective,</w:t>
      </w:r>
      <w:r w:rsidRPr="00DA77BF">
        <w:rPr>
          <w:sz w:val="22"/>
          <w:szCs w:val="22"/>
        </w:rPr>
        <w:t xml:space="preserve"> the legacy Rel15/16 UEs and Rel17 UEs </w:t>
      </w:r>
      <w:r>
        <w:rPr>
          <w:sz w:val="22"/>
          <w:szCs w:val="22"/>
        </w:rPr>
        <w:t>are</w:t>
      </w:r>
      <w:r w:rsidRPr="00DA77BF">
        <w:rPr>
          <w:sz w:val="22"/>
          <w:szCs w:val="22"/>
        </w:rPr>
        <w:t xml:space="preserve"> </w:t>
      </w:r>
      <w:r>
        <w:rPr>
          <w:sz w:val="22"/>
          <w:szCs w:val="22"/>
        </w:rPr>
        <w:t>operated with initial BWP configured via</w:t>
      </w:r>
      <w:r w:rsidRPr="00DA77BF">
        <w:rPr>
          <w:sz w:val="22"/>
          <w:szCs w:val="22"/>
        </w:rPr>
        <w:t xml:space="preserve"> </w:t>
      </w:r>
      <w:r>
        <w:rPr>
          <w:sz w:val="22"/>
          <w:szCs w:val="22"/>
        </w:rPr>
        <w:t xml:space="preserve">legacy </w:t>
      </w:r>
      <w:r w:rsidRPr="00B54CD9">
        <w:rPr>
          <w:i/>
          <w:iCs/>
          <w:sz w:val="22"/>
          <w:szCs w:val="22"/>
        </w:rPr>
        <w:t>initialDownlinkBWP</w:t>
      </w:r>
      <w:r w:rsidRPr="00DA77BF">
        <w:rPr>
          <w:sz w:val="22"/>
          <w:szCs w:val="22"/>
        </w:rPr>
        <w:t xml:space="preserve">, and </w:t>
      </w:r>
      <w:r>
        <w:rPr>
          <w:sz w:val="22"/>
          <w:szCs w:val="22"/>
        </w:rPr>
        <w:t xml:space="preserve">only the </w:t>
      </w:r>
      <w:r w:rsidRPr="00DA77BF">
        <w:rPr>
          <w:sz w:val="22"/>
          <w:szCs w:val="22"/>
        </w:rPr>
        <w:t>Rel17 UEs</w:t>
      </w:r>
      <w:r>
        <w:rPr>
          <w:sz w:val="22"/>
          <w:szCs w:val="22"/>
        </w:rPr>
        <w:t xml:space="preserve"> interested at MBS</w:t>
      </w:r>
      <w:r w:rsidRPr="00DA77BF">
        <w:rPr>
          <w:sz w:val="22"/>
          <w:szCs w:val="22"/>
        </w:rPr>
        <w:t xml:space="preserve"> </w:t>
      </w:r>
      <w:r>
        <w:rPr>
          <w:sz w:val="22"/>
          <w:szCs w:val="22"/>
        </w:rPr>
        <w:t>need to</w:t>
      </w:r>
      <w:r w:rsidRPr="00DA77BF">
        <w:rPr>
          <w:sz w:val="22"/>
          <w:szCs w:val="22"/>
        </w:rPr>
        <w:t xml:space="preserve"> be further configured with</w:t>
      </w:r>
      <w:r w:rsidR="00346B1C">
        <w:rPr>
          <w:sz w:val="22"/>
          <w:szCs w:val="22"/>
        </w:rPr>
        <w:t xml:space="preserve"> CFR</w:t>
      </w:r>
      <w:r w:rsidRPr="00DA77BF">
        <w:rPr>
          <w:sz w:val="22"/>
          <w:szCs w:val="22"/>
        </w:rPr>
        <w:t xml:space="preserve"> </w:t>
      </w:r>
      <w:r w:rsidR="00346B1C">
        <w:rPr>
          <w:sz w:val="22"/>
          <w:szCs w:val="22"/>
        </w:rPr>
        <w:t>operation</w:t>
      </w:r>
      <w:r>
        <w:rPr>
          <w:sz w:val="22"/>
          <w:szCs w:val="22"/>
        </w:rPr>
        <w:t>.</w:t>
      </w:r>
      <w:r w:rsidR="00281AC3">
        <w:rPr>
          <w:sz w:val="22"/>
          <w:szCs w:val="22"/>
        </w:rPr>
        <w:t xml:space="preserve"> </w:t>
      </w:r>
    </w:p>
    <w:p w14:paraId="10976780" w14:textId="77777777" w:rsidR="00AE1787" w:rsidRDefault="00AE1787" w:rsidP="00DA77BF">
      <w:pPr>
        <w:spacing w:after="120"/>
        <w:jc w:val="both"/>
        <w:rPr>
          <w:sz w:val="22"/>
          <w:szCs w:val="22"/>
        </w:rPr>
      </w:pPr>
    </w:p>
    <w:p w14:paraId="1B6A663B" w14:textId="4C83B218" w:rsidR="008A0EDB" w:rsidRDefault="008A0EDB" w:rsidP="00DA77BF">
      <w:pPr>
        <w:spacing w:after="120"/>
        <w:jc w:val="both"/>
        <w:rPr>
          <w:b/>
          <w:bCs/>
          <w:sz w:val="22"/>
          <w:szCs w:val="22"/>
          <w:lang w:val="en-US"/>
        </w:rPr>
      </w:pPr>
      <w:r w:rsidRPr="7CE30DA8">
        <w:rPr>
          <w:b/>
          <w:bCs/>
          <w:sz w:val="22"/>
          <w:szCs w:val="22"/>
          <w:lang w:val="en-US"/>
        </w:rPr>
        <w:t>Proposal-3: Propose to configure</w:t>
      </w:r>
      <w:r w:rsidR="00BD5F94" w:rsidRPr="7CE30DA8">
        <w:rPr>
          <w:b/>
          <w:bCs/>
          <w:sz w:val="22"/>
          <w:szCs w:val="22"/>
          <w:lang w:val="en-US"/>
        </w:rPr>
        <w:t xml:space="preserve"> the</w:t>
      </w:r>
      <w:r w:rsidRPr="7CE30DA8">
        <w:rPr>
          <w:b/>
          <w:bCs/>
          <w:sz w:val="22"/>
          <w:szCs w:val="22"/>
          <w:lang w:val="en-US"/>
        </w:rPr>
        <w:t xml:space="preserve"> CFR as a new additional BWP for </w:t>
      </w:r>
      <w:r w:rsidR="00587DD2">
        <w:rPr>
          <w:b/>
          <w:bCs/>
          <w:sz w:val="22"/>
          <w:szCs w:val="22"/>
          <w:lang w:val="en-US"/>
        </w:rPr>
        <w:t>RRC_IDLE/INACTIVE UE</w:t>
      </w:r>
      <w:r w:rsidR="00F852A2">
        <w:rPr>
          <w:b/>
          <w:bCs/>
          <w:sz w:val="22"/>
          <w:szCs w:val="22"/>
          <w:lang w:val="en-US"/>
        </w:rPr>
        <w:t xml:space="preserve">s for </w:t>
      </w:r>
      <w:r w:rsidRPr="7CE30DA8">
        <w:rPr>
          <w:b/>
          <w:bCs/>
          <w:sz w:val="22"/>
          <w:szCs w:val="22"/>
          <w:lang w:val="en-US"/>
        </w:rPr>
        <w:t xml:space="preserve">MBS </w:t>
      </w:r>
      <w:r w:rsidR="00F20119" w:rsidRPr="7CE30DA8">
        <w:rPr>
          <w:b/>
          <w:bCs/>
          <w:sz w:val="22"/>
          <w:szCs w:val="22"/>
          <w:lang w:val="en-US"/>
        </w:rPr>
        <w:t>service</w:t>
      </w:r>
      <w:r w:rsidR="00F852A2">
        <w:rPr>
          <w:b/>
          <w:bCs/>
          <w:sz w:val="22"/>
          <w:szCs w:val="22"/>
          <w:lang w:val="en-US"/>
        </w:rPr>
        <w:t>s reception</w:t>
      </w:r>
      <w:r w:rsidR="00BD5F94" w:rsidRPr="7CE30DA8">
        <w:rPr>
          <w:b/>
          <w:bCs/>
          <w:sz w:val="22"/>
          <w:szCs w:val="22"/>
          <w:lang w:val="en-US"/>
        </w:rPr>
        <w:t>.</w:t>
      </w:r>
    </w:p>
    <w:p w14:paraId="5BE098E8" w14:textId="5026D878" w:rsidR="006D2722" w:rsidRPr="006D2722" w:rsidRDefault="006D2722" w:rsidP="00DA77BF">
      <w:pPr>
        <w:spacing w:after="120"/>
        <w:jc w:val="both"/>
        <w:rPr>
          <w:b/>
          <w:bCs/>
          <w:sz w:val="22"/>
          <w:szCs w:val="22"/>
        </w:rPr>
      </w:pPr>
      <w:r>
        <w:rPr>
          <w:rFonts w:hint="eastAsia"/>
          <w:b/>
          <w:bCs/>
          <w:sz w:val="22"/>
          <w:szCs w:val="22"/>
          <w:lang w:val="en-US"/>
        </w:rPr>
        <w:t>P</w:t>
      </w:r>
      <w:r>
        <w:rPr>
          <w:b/>
          <w:bCs/>
          <w:sz w:val="22"/>
          <w:szCs w:val="22"/>
          <w:lang w:val="en-US"/>
        </w:rPr>
        <w:t>roposal-</w:t>
      </w:r>
      <w:r w:rsidR="009D7B8F">
        <w:rPr>
          <w:b/>
          <w:bCs/>
          <w:sz w:val="22"/>
          <w:szCs w:val="22"/>
          <w:lang w:val="en-US"/>
        </w:rPr>
        <w:t>4</w:t>
      </w:r>
      <w:r>
        <w:rPr>
          <w:b/>
          <w:bCs/>
          <w:sz w:val="22"/>
          <w:szCs w:val="22"/>
          <w:lang w:val="en-US"/>
        </w:rPr>
        <w:t>:</w:t>
      </w:r>
      <w:r w:rsidRPr="006D2722">
        <w:rPr>
          <w:b/>
          <w:bCs/>
          <w:sz w:val="22"/>
          <w:szCs w:val="22"/>
          <w:lang w:val="en-US"/>
        </w:rPr>
        <w:t xml:space="preserve"> </w:t>
      </w:r>
      <w:r w:rsidRPr="006D2722">
        <w:rPr>
          <w:b/>
          <w:bCs/>
          <w:sz w:val="22"/>
          <w:szCs w:val="22"/>
        </w:rPr>
        <w:t xml:space="preserve">For </w:t>
      </w:r>
      <w:r w:rsidR="00F90F98">
        <w:rPr>
          <w:b/>
          <w:bCs/>
          <w:sz w:val="22"/>
          <w:szCs w:val="22"/>
        </w:rPr>
        <w:t xml:space="preserve">Case-3 configuration of this new MBS BWP with </w:t>
      </w:r>
      <w:r w:rsidR="00EA7E14">
        <w:rPr>
          <w:b/>
          <w:bCs/>
          <w:sz w:val="22"/>
          <w:szCs w:val="22"/>
        </w:rPr>
        <w:t>w</w:t>
      </w:r>
      <w:r w:rsidR="00DE57F3">
        <w:rPr>
          <w:b/>
          <w:bCs/>
          <w:sz w:val="22"/>
          <w:szCs w:val="22"/>
        </w:rPr>
        <w:t>ider</w:t>
      </w:r>
      <w:r w:rsidRPr="006D2722">
        <w:rPr>
          <w:b/>
          <w:bCs/>
          <w:sz w:val="22"/>
          <w:szCs w:val="22"/>
        </w:rPr>
        <w:t xml:space="preserve"> </w:t>
      </w:r>
      <w:r w:rsidR="00F90F98">
        <w:rPr>
          <w:b/>
          <w:bCs/>
          <w:sz w:val="22"/>
          <w:szCs w:val="22"/>
        </w:rPr>
        <w:t>bandwidth</w:t>
      </w:r>
      <w:r w:rsidRPr="006D2722">
        <w:rPr>
          <w:b/>
          <w:bCs/>
          <w:sz w:val="22"/>
          <w:szCs w:val="22"/>
        </w:rPr>
        <w:t xml:space="preserve">, a new parameter, i.e. </w:t>
      </w:r>
      <w:r w:rsidRPr="006D2722">
        <w:rPr>
          <w:b/>
          <w:bCs/>
          <w:i/>
          <w:iCs/>
          <w:sz w:val="22"/>
          <w:szCs w:val="22"/>
        </w:rPr>
        <w:t>DownlinkBWP_CFR</w:t>
      </w:r>
      <w:r w:rsidRPr="006D2722">
        <w:rPr>
          <w:b/>
          <w:bCs/>
          <w:sz w:val="22"/>
          <w:szCs w:val="22"/>
        </w:rPr>
        <w:t xml:space="preserve">, can be introduced and carried either in a </w:t>
      </w:r>
      <w:r w:rsidRPr="0BDA7D65">
        <w:rPr>
          <w:b/>
          <w:bCs/>
          <w:sz w:val="22"/>
          <w:szCs w:val="22"/>
        </w:rPr>
        <w:t>new</w:t>
      </w:r>
      <w:r w:rsidR="0CA03125" w:rsidRPr="0BDA7D65">
        <w:rPr>
          <w:b/>
          <w:bCs/>
          <w:sz w:val="22"/>
          <w:szCs w:val="22"/>
        </w:rPr>
        <w:t>ly</w:t>
      </w:r>
      <w:r w:rsidRPr="006D2722">
        <w:rPr>
          <w:b/>
          <w:bCs/>
          <w:sz w:val="22"/>
          <w:szCs w:val="22"/>
        </w:rPr>
        <w:t xml:space="preserve"> introduced MBS SIBx or an existing SIB in NR.</w:t>
      </w:r>
    </w:p>
    <w:p w14:paraId="5256F451" w14:textId="77777777" w:rsidR="008A0EDB" w:rsidRDefault="008A0EDB" w:rsidP="00DA77BF">
      <w:pPr>
        <w:spacing w:after="120"/>
        <w:jc w:val="both"/>
        <w:rPr>
          <w:sz w:val="22"/>
          <w:szCs w:val="22"/>
        </w:rPr>
      </w:pPr>
    </w:p>
    <w:p w14:paraId="69D6E3EB" w14:textId="28D680F1" w:rsidR="002037A4" w:rsidRPr="00E75872" w:rsidRDefault="00F263B2" w:rsidP="00DA77BF">
      <w:pPr>
        <w:spacing w:after="120"/>
        <w:jc w:val="both"/>
        <w:rPr>
          <w:sz w:val="22"/>
          <w:szCs w:val="22"/>
        </w:rPr>
      </w:pPr>
      <w:r w:rsidRPr="7CE30DA8">
        <w:rPr>
          <w:sz w:val="22"/>
          <w:szCs w:val="22"/>
        </w:rPr>
        <w:t>T</w:t>
      </w:r>
      <w:r w:rsidR="00281AC3" w:rsidRPr="7CE30DA8">
        <w:rPr>
          <w:sz w:val="22"/>
          <w:szCs w:val="22"/>
        </w:rPr>
        <w:t xml:space="preserve">he switching between </w:t>
      </w:r>
      <w:r w:rsidR="00B34CA9" w:rsidRPr="7CE30DA8">
        <w:rPr>
          <w:sz w:val="22"/>
          <w:szCs w:val="22"/>
        </w:rPr>
        <w:t xml:space="preserve">the configured </w:t>
      </w:r>
      <w:r w:rsidR="00281AC3" w:rsidRPr="7CE30DA8">
        <w:rPr>
          <w:sz w:val="22"/>
          <w:szCs w:val="22"/>
        </w:rPr>
        <w:t xml:space="preserve">initial BWP and </w:t>
      </w:r>
      <w:r w:rsidR="00606CAD" w:rsidRPr="7CE30DA8">
        <w:rPr>
          <w:sz w:val="22"/>
          <w:szCs w:val="22"/>
        </w:rPr>
        <w:t>CFR</w:t>
      </w:r>
      <w:r w:rsidR="00281AC3" w:rsidRPr="7CE30DA8">
        <w:rPr>
          <w:sz w:val="22"/>
          <w:szCs w:val="22"/>
        </w:rPr>
        <w:t xml:space="preserve"> depend</w:t>
      </w:r>
      <w:r w:rsidR="00494C96" w:rsidRPr="7CE30DA8">
        <w:rPr>
          <w:sz w:val="22"/>
          <w:szCs w:val="22"/>
        </w:rPr>
        <w:t>s</w:t>
      </w:r>
      <w:r w:rsidR="00281AC3" w:rsidRPr="7CE30DA8">
        <w:rPr>
          <w:sz w:val="22"/>
          <w:szCs w:val="22"/>
        </w:rPr>
        <w:t xml:space="preserve"> on the UE capability</w:t>
      </w:r>
      <w:r w:rsidR="00B34CA9" w:rsidRPr="7CE30DA8">
        <w:rPr>
          <w:sz w:val="22"/>
          <w:szCs w:val="22"/>
        </w:rPr>
        <w:t>.</w:t>
      </w:r>
      <w:r w:rsidR="00281AC3" w:rsidRPr="7CE30DA8">
        <w:rPr>
          <w:sz w:val="22"/>
          <w:szCs w:val="22"/>
        </w:rPr>
        <w:t xml:space="preserve"> </w:t>
      </w:r>
      <w:r w:rsidR="00B34CA9" w:rsidRPr="7CE30DA8">
        <w:rPr>
          <w:sz w:val="22"/>
          <w:szCs w:val="22"/>
        </w:rPr>
        <w:t>T</w:t>
      </w:r>
      <w:r w:rsidR="00281AC3" w:rsidRPr="7CE30DA8">
        <w:rPr>
          <w:sz w:val="22"/>
          <w:szCs w:val="22"/>
        </w:rPr>
        <w:t>he UE needs to indicate to gNB if it</w:t>
      </w:r>
      <w:r w:rsidR="001A2641" w:rsidRPr="7CE30DA8">
        <w:rPr>
          <w:sz w:val="22"/>
          <w:szCs w:val="22"/>
        </w:rPr>
        <w:t xml:space="preserve"> has the capability to</w:t>
      </w:r>
      <w:r w:rsidR="00281AC3" w:rsidRPr="7CE30DA8">
        <w:rPr>
          <w:sz w:val="22"/>
          <w:szCs w:val="22"/>
        </w:rPr>
        <w:t xml:space="preserve"> support CFR configuration</w:t>
      </w:r>
      <w:r w:rsidR="00E04A99" w:rsidRPr="7CE30DA8">
        <w:rPr>
          <w:sz w:val="22"/>
          <w:szCs w:val="22"/>
        </w:rPr>
        <w:t xml:space="preserve"> of new MBS BWP</w:t>
      </w:r>
      <w:r w:rsidR="00281AC3" w:rsidRPr="7CE30DA8">
        <w:rPr>
          <w:sz w:val="22"/>
          <w:szCs w:val="22"/>
        </w:rPr>
        <w:t xml:space="preserve">. If </w:t>
      </w:r>
      <w:r w:rsidR="00B34CA9" w:rsidRPr="7CE30DA8">
        <w:rPr>
          <w:sz w:val="22"/>
          <w:szCs w:val="22"/>
        </w:rPr>
        <w:t xml:space="preserve">it is </w:t>
      </w:r>
      <w:r w:rsidR="00281AC3" w:rsidRPr="7CE30DA8">
        <w:rPr>
          <w:sz w:val="22"/>
          <w:szCs w:val="22"/>
        </w:rPr>
        <w:t>not</w:t>
      </w:r>
      <w:r w:rsidR="00B34CA9" w:rsidRPr="7CE30DA8">
        <w:rPr>
          <w:sz w:val="22"/>
          <w:szCs w:val="22"/>
        </w:rPr>
        <w:t xml:space="preserve"> supported</w:t>
      </w:r>
      <w:r w:rsidR="00281AC3" w:rsidRPr="7CE30DA8">
        <w:rPr>
          <w:sz w:val="22"/>
          <w:szCs w:val="22"/>
        </w:rPr>
        <w:t>, the UE could only receive the MBS services at default initial BWP. For UE capability that supports CFR configuration</w:t>
      </w:r>
      <w:r w:rsidR="00E04A99" w:rsidRPr="7CE30DA8">
        <w:rPr>
          <w:sz w:val="22"/>
          <w:szCs w:val="22"/>
        </w:rPr>
        <w:t xml:space="preserve">, the </w:t>
      </w:r>
      <w:r w:rsidR="00FF157F" w:rsidRPr="7CE30DA8">
        <w:rPr>
          <w:sz w:val="22"/>
          <w:szCs w:val="22"/>
        </w:rPr>
        <w:t xml:space="preserve">CFR can be </w:t>
      </w:r>
      <w:r w:rsidR="0033788F" w:rsidRPr="7CE30DA8">
        <w:rPr>
          <w:sz w:val="22"/>
          <w:szCs w:val="22"/>
        </w:rPr>
        <w:t xml:space="preserve">configured </w:t>
      </w:r>
      <w:r w:rsidR="00FF157F" w:rsidRPr="7CE30DA8">
        <w:rPr>
          <w:sz w:val="22"/>
          <w:szCs w:val="22"/>
        </w:rPr>
        <w:t>by gNB based on MBS broadcast service types</w:t>
      </w:r>
      <w:r w:rsidR="0033788F" w:rsidRPr="7CE30DA8">
        <w:rPr>
          <w:sz w:val="22"/>
          <w:szCs w:val="22"/>
        </w:rPr>
        <w:t xml:space="preserve"> applied</w:t>
      </w:r>
      <w:r w:rsidR="00A06095" w:rsidRPr="7CE30DA8">
        <w:rPr>
          <w:sz w:val="22"/>
          <w:szCs w:val="22"/>
        </w:rPr>
        <w:t xml:space="preserve">. The exemplary configuration of single CFR case is </w:t>
      </w:r>
      <w:r w:rsidR="00D22C0A" w:rsidRPr="7CE30DA8">
        <w:rPr>
          <w:sz w:val="22"/>
          <w:szCs w:val="22"/>
        </w:rPr>
        <w:t>illustrated in Figure-2 and Figure-3</w:t>
      </w:r>
      <w:r w:rsidR="00A06095" w:rsidRPr="7CE30DA8">
        <w:rPr>
          <w:sz w:val="22"/>
          <w:szCs w:val="22"/>
        </w:rPr>
        <w:t>,</w:t>
      </w:r>
      <w:r w:rsidR="00E75872" w:rsidRPr="7CE30DA8">
        <w:rPr>
          <w:sz w:val="22"/>
          <w:szCs w:val="22"/>
        </w:rPr>
        <w:t xml:space="preserve"> </w:t>
      </w:r>
      <w:r w:rsidR="00F00BD7" w:rsidRPr="7CE30DA8">
        <w:rPr>
          <w:sz w:val="22"/>
          <w:szCs w:val="22"/>
        </w:rPr>
        <w:t>with switching either between initial BWP and narrower configured CFR, or between initial BWP and wider configured CFR.</w:t>
      </w:r>
      <w:r w:rsidR="0033788F" w:rsidRPr="7CE30DA8">
        <w:rPr>
          <w:sz w:val="22"/>
          <w:szCs w:val="22"/>
        </w:rPr>
        <w:t xml:space="preserve"> Technically, more than one CFR</w:t>
      </w:r>
      <w:r w:rsidR="00406F9B" w:rsidRPr="7CE30DA8">
        <w:rPr>
          <w:sz w:val="22"/>
          <w:szCs w:val="22"/>
        </w:rPr>
        <w:t>s that overlapped with initial BWP</w:t>
      </w:r>
      <w:r w:rsidR="0033788F" w:rsidRPr="7CE30DA8">
        <w:rPr>
          <w:sz w:val="22"/>
          <w:szCs w:val="22"/>
        </w:rPr>
        <w:t xml:space="preserve"> can be configured</w:t>
      </w:r>
      <w:r w:rsidR="00406F9B" w:rsidRPr="7CE30DA8">
        <w:rPr>
          <w:sz w:val="22"/>
          <w:szCs w:val="22"/>
        </w:rPr>
        <w:t>, as</w:t>
      </w:r>
      <w:r w:rsidR="00DE1317" w:rsidRPr="7CE30DA8">
        <w:rPr>
          <w:sz w:val="22"/>
          <w:szCs w:val="22"/>
        </w:rPr>
        <w:t xml:space="preserve"> </w:t>
      </w:r>
      <w:r w:rsidR="0033788F" w:rsidRPr="7CE30DA8">
        <w:rPr>
          <w:sz w:val="22"/>
          <w:szCs w:val="22"/>
        </w:rPr>
        <w:t>shown in Figure-4</w:t>
      </w:r>
      <w:r w:rsidR="009526C2" w:rsidRPr="7CE30DA8">
        <w:rPr>
          <w:sz w:val="22"/>
          <w:szCs w:val="22"/>
        </w:rPr>
        <w:t>.</w:t>
      </w:r>
      <w:r w:rsidR="00331943" w:rsidRPr="7CE30DA8">
        <w:rPr>
          <w:sz w:val="22"/>
          <w:szCs w:val="22"/>
        </w:rPr>
        <w:t xml:space="preserve"> And </w:t>
      </w:r>
      <w:r w:rsidR="00A46D75" w:rsidRPr="7CE30DA8">
        <w:rPr>
          <w:sz w:val="22"/>
          <w:szCs w:val="22"/>
        </w:rPr>
        <w:t>i</w:t>
      </w:r>
      <w:r w:rsidR="00331943" w:rsidRPr="7CE30DA8">
        <w:rPr>
          <w:sz w:val="22"/>
          <w:szCs w:val="22"/>
        </w:rPr>
        <w:t xml:space="preserve">f more than one CFR configuration is supported. It is proposed to support either the CFR can be fully confined within the initial BWP and other configured CFR, or the CFR can be configured to contain the entire initial BWP and other CFR, as shown in Case-C of Figure-4, where CFR-1 is fully confined within the initial BWP and CFR-2, or </w:t>
      </w:r>
      <w:r w:rsidR="00747C5C" w:rsidRPr="7CE30DA8">
        <w:rPr>
          <w:sz w:val="22"/>
          <w:szCs w:val="22"/>
        </w:rPr>
        <w:t>the CFR-2 is configured to contain the entire initial BWP and CFR-1</w:t>
      </w:r>
      <w:r w:rsidR="00331943" w:rsidRPr="7CE30DA8">
        <w:rPr>
          <w:sz w:val="22"/>
          <w:szCs w:val="22"/>
        </w:rPr>
        <w:t xml:space="preserve">. </w:t>
      </w:r>
      <w:r w:rsidR="00A15C91" w:rsidRPr="7CE30DA8">
        <w:rPr>
          <w:sz w:val="22"/>
          <w:szCs w:val="22"/>
        </w:rPr>
        <w:t>For Case-A and Case-B in Figure-4, the CFR-1 and CFR-2 is either non-overlapped with each other, or partially overlapped. To simplify the design, it is proposed not to consider those in Rel17 MBS.</w:t>
      </w:r>
      <w:r w:rsidR="00090861" w:rsidRPr="7CE30DA8">
        <w:rPr>
          <w:sz w:val="22"/>
          <w:szCs w:val="22"/>
        </w:rPr>
        <w:t xml:space="preserve"> </w:t>
      </w:r>
    </w:p>
    <w:p w14:paraId="73F2A0B5" w14:textId="77777777" w:rsidR="004D1D91" w:rsidRDefault="00C5327A" w:rsidP="004D1D91">
      <w:pPr>
        <w:spacing w:after="120"/>
        <w:jc w:val="center"/>
        <w:rPr>
          <w:sz w:val="22"/>
          <w:szCs w:val="22"/>
        </w:rPr>
      </w:pPr>
      <w:r>
        <w:object w:dxaOrig="8330" w:dyaOrig="4851" w14:anchorId="2493A32D">
          <v:shape id="_x0000_i1028" type="#_x0000_t75" style="width:402.05pt;height:234.45pt" o:ole="">
            <v:imagedata r:id="rId18" o:title=""/>
          </v:shape>
          <o:OLEObject Type="Embed" ProgID="Visio.Drawing.15" ShapeID="_x0000_i1028" DrawAspect="Content" ObjectID="_1672468507" r:id="rId19"/>
        </w:object>
      </w:r>
    </w:p>
    <w:p w14:paraId="3E0C4700" w14:textId="77777777" w:rsidR="00D2759B" w:rsidRDefault="00D2759B" w:rsidP="00D2759B">
      <w:pPr>
        <w:spacing w:after="120"/>
        <w:jc w:val="center"/>
        <w:rPr>
          <w:sz w:val="22"/>
          <w:szCs w:val="22"/>
        </w:rPr>
      </w:pPr>
      <w:r>
        <w:rPr>
          <w:rFonts w:hint="eastAsia"/>
          <w:sz w:val="22"/>
          <w:szCs w:val="22"/>
        </w:rPr>
        <w:t>F</w:t>
      </w:r>
      <w:r>
        <w:rPr>
          <w:sz w:val="22"/>
          <w:szCs w:val="22"/>
        </w:rPr>
        <w:t xml:space="preserve">igure-4: </w:t>
      </w:r>
      <w:r w:rsidR="007C0BCA">
        <w:rPr>
          <w:sz w:val="22"/>
          <w:szCs w:val="22"/>
        </w:rPr>
        <w:t>Configurations of m</w:t>
      </w:r>
      <w:r w:rsidR="004020B8">
        <w:rPr>
          <w:sz w:val="22"/>
          <w:szCs w:val="22"/>
        </w:rPr>
        <w:t>ore than one CFRs</w:t>
      </w:r>
    </w:p>
    <w:p w14:paraId="198B7D9C" w14:textId="77777777" w:rsidR="00431976" w:rsidRDefault="00431976" w:rsidP="0087633F">
      <w:pPr>
        <w:spacing w:after="120"/>
        <w:jc w:val="both"/>
        <w:rPr>
          <w:b/>
          <w:bCs/>
          <w:sz w:val="22"/>
          <w:szCs w:val="22"/>
          <w:lang w:val="en-US"/>
        </w:rPr>
      </w:pPr>
    </w:p>
    <w:p w14:paraId="175E7F8C" w14:textId="1490136D" w:rsidR="0087633F" w:rsidRPr="00516009" w:rsidRDefault="0087633F" w:rsidP="0087633F">
      <w:pPr>
        <w:spacing w:after="120"/>
        <w:jc w:val="both"/>
        <w:rPr>
          <w:sz w:val="22"/>
          <w:szCs w:val="22"/>
        </w:rPr>
      </w:pPr>
      <w:r w:rsidRPr="7CE30DA8">
        <w:rPr>
          <w:b/>
          <w:bCs/>
          <w:sz w:val="22"/>
          <w:szCs w:val="22"/>
          <w:lang w:val="en-US"/>
        </w:rPr>
        <w:t>Proposal-</w:t>
      </w:r>
      <w:r w:rsidR="002037A4" w:rsidRPr="7CE30DA8">
        <w:rPr>
          <w:b/>
          <w:bCs/>
          <w:sz w:val="22"/>
          <w:szCs w:val="22"/>
          <w:lang w:val="en-US"/>
        </w:rPr>
        <w:t>5</w:t>
      </w:r>
      <w:r w:rsidRPr="7CE30DA8">
        <w:rPr>
          <w:b/>
          <w:bCs/>
          <w:sz w:val="22"/>
          <w:szCs w:val="22"/>
          <w:lang w:val="en-US"/>
        </w:rPr>
        <w:t xml:space="preserve">: </w:t>
      </w:r>
      <w:r w:rsidRPr="7CE30DA8">
        <w:rPr>
          <w:b/>
          <w:bCs/>
          <w:sz w:val="22"/>
          <w:szCs w:val="22"/>
        </w:rPr>
        <w:t>If more than one CFRs are configured, either the CFR can be fully confined within the initial BWP and other configured CFR, or the CFR can be configured to contain the entire initial BWP and other CFR.</w:t>
      </w:r>
    </w:p>
    <w:p w14:paraId="57911A36" w14:textId="72573388" w:rsidR="00C5327A" w:rsidRDefault="00C5327A" w:rsidP="00DA77BF">
      <w:pPr>
        <w:spacing w:after="120"/>
        <w:jc w:val="both"/>
        <w:rPr>
          <w:sz w:val="22"/>
          <w:szCs w:val="22"/>
        </w:rPr>
      </w:pPr>
    </w:p>
    <w:p w14:paraId="1660D953" w14:textId="77777777" w:rsidR="00647C9E" w:rsidRDefault="00647C9E" w:rsidP="00DA77BF">
      <w:pPr>
        <w:spacing w:after="120"/>
        <w:jc w:val="both"/>
        <w:rPr>
          <w:sz w:val="22"/>
          <w:szCs w:val="22"/>
        </w:rPr>
      </w:pPr>
    </w:p>
    <w:p w14:paraId="74A763D4" w14:textId="77777777" w:rsidR="00D41639" w:rsidRPr="00E97E9C" w:rsidRDefault="00D41639" w:rsidP="00D41639">
      <w:pPr>
        <w:pStyle w:val="Heading2"/>
        <w:rPr>
          <w:lang w:val="en-US"/>
        </w:rPr>
      </w:pPr>
      <w:r>
        <w:rPr>
          <w:lang w:val="en-US"/>
        </w:rPr>
        <w:t>CORESET and Search Space c</w:t>
      </w:r>
      <w:r w:rsidRPr="00D41639">
        <w:rPr>
          <w:lang w:val="en-US"/>
        </w:rPr>
        <w:t xml:space="preserve">onsiderations for broadcast services </w:t>
      </w:r>
      <w:r>
        <w:rPr>
          <w:lang w:val="en-US"/>
        </w:rPr>
        <w:t xml:space="preserve">of </w:t>
      </w:r>
      <w:r w:rsidRPr="00D41639">
        <w:rPr>
          <w:lang w:val="en-US"/>
        </w:rPr>
        <w:t>RRC_IDLE/INACTIVE UEs</w:t>
      </w:r>
    </w:p>
    <w:p w14:paraId="54ADB087" w14:textId="77777777" w:rsidR="005C7996" w:rsidRDefault="00C5327A" w:rsidP="00762C1A">
      <w:pPr>
        <w:spacing w:after="120"/>
        <w:jc w:val="both"/>
        <w:rPr>
          <w:sz w:val="22"/>
          <w:szCs w:val="22"/>
        </w:rPr>
      </w:pPr>
      <w:r>
        <w:rPr>
          <w:rFonts w:hint="eastAsia"/>
          <w:sz w:val="22"/>
          <w:szCs w:val="22"/>
        </w:rPr>
        <w:t>F</w:t>
      </w:r>
      <w:r>
        <w:rPr>
          <w:sz w:val="22"/>
          <w:szCs w:val="22"/>
        </w:rPr>
        <w:t xml:space="preserve">or 5G NR, </w:t>
      </w:r>
      <w:r w:rsidR="001110F8">
        <w:rPr>
          <w:sz w:val="22"/>
          <w:szCs w:val="22"/>
        </w:rPr>
        <w:t xml:space="preserve">the CORESET#0 </w:t>
      </w:r>
      <w:r w:rsidR="001110F8" w:rsidRPr="00272D82">
        <w:rPr>
          <w:sz w:val="22"/>
          <w:szCs w:val="22"/>
        </w:rPr>
        <w:t>and SearchSpace#0</w:t>
      </w:r>
      <w:r w:rsidR="004F1E75">
        <w:rPr>
          <w:sz w:val="22"/>
          <w:szCs w:val="22"/>
        </w:rPr>
        <w:t xml:space="preserve"> carried via MIB is applied as default configuration of control channel </w:t>
      </w:r>
      <w:r w:rsidR="00177884">
        <w:rPr>
          <w:sz w:val="22"/>
          <w:szCs w:val="22"/>
        </w:rPr>
        <w:t>in</w:t>
      </w:r>
      <w:r w:rsidR="004F1E75">
        <w:rPr>
          <w:sz w:val="22"/>
          <w:szCs w:val="22"/>
        </w:rPr>
        <w:t xml:space="preserve"> initial BWP. </w:t>
      </w:r>
      <w:r w:rsidR="00DA59CA">
        <w:rPr>
          <w:sz w:val="22"/>
          <w:szCs w:val="22"/>
        </w:rPr>
        <w:t xml:space="preserve">The specified CORESET#0 has </w:t>
      </w:r>
      <w:r w:rsidR="00DA59CA" w:rsidRPr="00D06798">
        <w:rPr>
          <w:sz w:val="22"/>
          <w:szCs w:val="22"/>
          <w:lang w:val="en-US"/>
        </w:rPr>
        <w:t xml:space="preserve">size of either 24, 48, or 96 PRBs depending on the SS/PBCH block and CORESET multiplexing pattern configuration </w:t>
      </w:r>
      <w:r w:rsidR="00DA59CA">
        <w:rPr>
          <w:sz w:val="22"/>
          <w:szCs w:val="22"/>
          <w:lang w:val="en-US"/>
        </w:rPr>
        <w:t>as well as</w:t>
      </w:r>
      <w:r w:rsidR="00DA59CA" w:rsidRPr="00D06798">
        <w:rPr>
          <w:sz w:val="22"/>
          <w:szCs w:val="22"/>
          <w:lang w:val="en-US"/>
        </w:rPr>
        <w:t xml:space="preserve"> sub-carrier space configuration.</w:t>
      </w:r>
      <w:r w:rsidR="00DA59CA">
        <w:rPr>
          <w:sz w:val="22"/>
          <w:szCs w:val="22"/>
          <w:lang w:val="en-US"/>
        </w:rPr>
        <w:t xml:space="preserve"> </w:t>
      </w:r>
      <w:r w:rsidR="004F1E75">
        <w:rPr>
          <w:sz w:val="22"/>
          <w:szCs w:val="22"/>
        </w:rPr>
        <w:t xml:space="preserve">Besides, </w:t>
      </w:r>
      <w:r w:rsidR="003A53C4">
        <w:rPr>
          <w:sz w:val="22"/>
          <w:szCs w:val="22"/>
        </w:rPr>
        <w:t>an additional common CORESET can be configured</w:t>
      </w:r>
      <w:r w:rsidR="00762C1A">
        <w:rPr>
          <w:sz w:val="22"/>
          <w:szCs w:val="22"/>
        </w:rPr>
        <w:t xml:space="preserve"> via </w:t>
      </w:r>
      <w:r w:rsidR="00762C1A" w:rsidRPr="00762C1A">
        <w:rPr>
          <w:i/>
          <w:iCs/>
          <w:sz w:val="22"/>
          <w:szCs w:val="22"/>
        </w:rPr>
        <w:t>commonControlResourceSet</w:t>
      </w:r>
      <w:r w:rsidR="003A53C4">
        <w:rPr>
          <w:sz w:val="22"/>
          <w:szCs w:val="22"/>
        </w:rPr>
        <w:t xml:space="preserve"> </w:t>
      </w:r>
      <w:r w:rsidR="005E4051">
        <w:rPr>
          <w:sz w:val="22"/>
          <w:szCs w:val="22"/>
        </w:rPr>
        <w:t xml:space="preserve">in SIB1 </w:t>
      </w:r>
      <w:r w:rsidR="00365330">
        <w:rPr>
          <w:sz w:val="22"/>
          <w:szCs w:val="22"/>
        </w:rPr>
        <w:t>in</w:t>
      </w:r>
      <w:r w:rsidR="003A53C4">
        <w:rPr>
          <w:sz w:val="22"/>
          <w:szCs w:val="22"/>
        </w:rPr>
        <w:t xml:space="preserve"> initial BWP and used for </w:t>
      </w:r>
      <w:r w:rsidR="00177884">
        <w:rPr>
          <w:sz w:val="22"/>
          <w:szCs w:val="22"/>
        </w:rPr>
        <w:t xml:space="preserve">information monitoring of </w:t>
      </w:r>
      <w:r w:rsidR="003A53C4">
        <w:rPr>
          <w:sz w:val="22"/>
          <w:szCs w:val="22"/>
        </w:rPr>
        <w:t>OSI/RAR/Paging</w:t>
      </w:r>
      <w:r w:rsidR="00177884">
        <w:rPr>
          <w:sz w:val="22"/>
          <w:szCs w:val="22"/>
        </w:rPr>
        <w:t>.</w:t>
      </w:r>
      <w:r w:rsidR="00762C1A">
        <w:rPr>
          <w:sz w:val="22"/>
          <w:szCs w:val="22"/>
        </w:rPr>
        <w:t xml:space="preserve"> </w:t>
      </w:r>
    </w:p>
    <w:p w14:paraId="265A1644" w14:textId="77777777" w:rsidR="005C7996" w:rsidRDefault="00762C1A" w:rsidP="00762C1A">
      <w:pPr>
        <w:spacing w:after="120"/>
        <w:jc w:val="both"/>
        <w:rPr>
          <w:sz w:val="22"/>
          <w:szCs w:val="22"/>
        </w:rPr>
      </w:pPr>
      <w:r>
        <w:rPr>
          <w:sz w:val="22"/>
          <w:szCs w:val="22"/>
        </w:rPr>
        <w:t xml:space="preserve">For Rel17 MBS, it has been agreed that the </w:t>
      </w:r>
      <w:r w:rsidRPr="00FC48A6">
        <w:rPr>
          <w:rFonts w:hint="eastAsia"/>
          <w:sz w:val="22"/>
          <w:szCs w:val="22"/>
        </w:rPr>
        <w:t>CORESET</w:t>
      </w:r>
      <w:r>
        <w:rPr>
          <w:sz w:val="22"/>
          <w:szCs w:val="22"/>
        </w:rPr>
        <w:t>#</w:t>
      </w:r>
      <w:r w:rsidRPr="00FC48A6">
        <w:rPr>
          <w:rFonts w:hint="eastAsia"/>
          <w:sz w:val="22"/>
          <w:szCs w:val="22"/>
        </w:rPr>
        <w:t>0 is used by default if the common frequency resource for group-common PDCCH/PDSCH is the initial BWP and the CORESET is not configured.</w:t>
      </w:r>
      <w:r>
        <w:rPr>
          <w:sz w:val="22"/>
          <w:szCs w:val="22"/>
        </w:rPr>
        <w:t xml:space="preserve"> And naturally by following the </w:t>
      </w:r>
      <w:r w:rsidR="00ED1577">
        <w:rPr>
          <w:sz w:val="22"/>
          <w:szCs w:val="22"/>
        </w:rPr>
        <w:t xml:space="preserve">same </w:t>
      </w:r>
      <w:r>
        <w:rPr>
          <w:sz w:val="22"/>
          <w:szCs w:val="22"/>
        </w:rPr>
        <w:t xml:space="preserve">legacy approach, </w:t>
      </w:r>
      <w:r w:rsidRPr="00FC48A6">
        <w:rPr>
          <w:rFonts w:hint="eastAsia"/>
          <w:sz w:val="22"/>
          <w:szCs w:val="22"/>
        </w:rPr>
        <w:t>if the common frequency resource for group-common PDCCH/PDSCH is the initial BWP</w:t>
      </w:r>
      <w:r>
        <w:rPr>
          <w:sz w:val="22"/>
          <w:szCs w:val="22"/>
        </w:rPr>
        <w:t>, the addition</w:t>
      </w:r>
      <w:r w:rsidR="0086502A">
        <w:rPr>
          <w:sz w:val="22"/>
          <w:szCs w:val="22"/>
        </w:rPr>
        <w:t>al</w:t>
      </w:r>
      <w:r>
        <w:rPr>
          <w:sz w:val="22"/>
          <w:szCs w:val="22"/>
        </w:rPr>
        <w:t xml:space="preserve"> common CORESET configured via </w:t>
      </w:r>
      <w:r w:rsidRPr="00762C1A">
        <w:rPr>
          <w:i/>
          <w:iCs/>
          <w:sz w:val="22"/>
          <w:szCs w:val="22"/>
        </w:rPr>
        <w:t>commonControlResourceSet</w:t>
      </w:r>
      <w:r>
        <w:rPr>
          <w:sz w:val="22"/>
          <w:szCs w:val="22"/>
        </w:rPr>
        <w:t xml:space="preserve"> </w:t>
      </w:r>
      <w:r w:rsidR="005C3600">
        <w:rPr>
          <w:sz w:val="22"/>
          <w:szCs w:val="22"/>
        </w:rPr>
        <w:t xml:space="preserve">in SIB1 </w:t>
      </w:r>
      <w:r>
        <w:rPr>
          <w:sz w:val="22"/>
          <w:szCs w:val="22"/>
        </w:rPr>
        <w:t>can also be used for monitoring of broadcast services</w:t>
      </w:r>
      <w:r w:rsidR="00907BFD">
        <w:rPr>
          <w:sz w:val="22"/>
          <w:szCs w:val="22"/>
        </w:rPr>
        <w:t>.</w:t>
      </w:r>
      <w:r w:rsidR="0086502A">
        <w:rPr>
          <w:sz w:val="22"/>
          <w:szCs w:val="22"/>
        </w:rPr>
        <w:t xml:space="preserve"> </w:t>
      </w:r>
    </w:p>
    <w:p w14:paraId="691505C5" w14:textId="77777777" w:rsidR="0086502A" w:rsidRDefault="00272D82" w:rsidP="00762C1A">
      <w:pPr>
        <w:spacing w:after="120"/>
        <w:jc w:val="both"/>
        <w:rPr>
          <w:sz w:val="22"/>
          <w:szCs w:val="22"/>
        </w:rPr>
      </w:pPr>
      <w:r>
        <w:rPr>
          <w:sz w:val="22"/>
          <w:szCs w:val="22"/>
        </w:rPr>
        <w:t xml:space="preserve">And similar as </w:t>
      </w:r>
      <w:r w:rsidR="00052E94">
        <w:rPr>
          <w:sz w:val="22"/>
          <w:szCs w:val="22"/>
        </w:rPr>
        <w:t xml:space="preserve">legacy </w:t>
      </w:r>
      <w:r>
        <w:rPr>
          <w:sz w:val="22"/>
          <w:szCs w:val="22"/>
        </w:rPr>
        <w:t>search space defined for OSI/RAR/Paging</w:t>
      </w:r>
      <w:r w:rsidR="00052E94">
        <w:rPr>
          <w:sz w:val="22"/>
          <w:szCs w:val="22"/>
        </w:rPr>
        <w:t xml:space="preserve"> in initial BWP via SIB1</w:t>
      </w:r>
      <w:r>
        <w:rPr>
          <w:sz w:val="22"/>
          <w:szCs w:val="22"/>
        </w:rPr>
        <w:t xml:space="preserve">, a new search space </w:t>
      </w:r>
      <w:r w:rsidR="005D111C">
        <w:rPr>
          <w:sz w:val="22"/>
          <w:szCs w:val="22"/>
        </w:rPr>
        <w:t xml:space="preserve">configuration </w:t>
      </w:r>
      <w:r>
        <w:rPr>
          <w:sz w:val="22"/>
          <w:szCs w:val="22"/>
        </w:rPr>
        <w:t xml:space="preserve">can </w:t>
      </w:r>
      <w:r w:rsidR="005D111C">
        <w:rPr>
          <w:sz w:val="22"/>
          <w:szCs w:val="22"/>
        </w:rPr>
        <w:t xml:space="preserve">be </w:t>
      </w:r>
      <w:r>
        <w:rPr>
          <w:sz w:val="22"/>
          <w:szCs w:val="22"/>
        </w:rPr>
        <w:t>also</w:t>
      </w:r>
      <w:r w:rsidR="005D111C">
        <w:rPr>
          <w:sz w:val="22"/>
          <w:szCs w:val="22"/>
        </w:rPr>
        <w:t xml:space="preserve"> introduced and</w:t>
      </w:r>
      <w:r>
        <w:rPr>
          <w:sz w:val="22"/>
          <w:szCs w:val="22"/>
        </w:rPr>
        <w:t xml:space="preserve"> </w:t>
      </w:r>
      <w:r w:rsidR="005D111C">
        <w:rPr>
          <w:sz w:val="22"/>
          <w:szCs w:val="22"/>
        </w:rPr>
        <w:t>used</w:t>
      </w:r>
      <w:r>
        <w:rPr>
          <w:sz w:val="22"/>
          <w:szCs w:val="22"/>
        </w:rPr>
        <w:t xml:space="preserve"> for broadcast services </w:t>
      </w:r>
      <w:r w:rsidR="005C7996">
        <w:rPr>
          <w:sz w:val="22"/>
          <w:szCs w:val="22"/>
        </w:rPr>
        <w:t>if</w:t>
      </w:r>
      <w:r w:rsidR="00906A10">
        <w:rPr>
          <w:sz w:val="22"/>
          <w:szCs w:val="22"/>
        </w:rPr>
        <w:t xml:space="preserve"> the common CORESET </w:t>
      </w:r>
      <w:r w:rsidR="005C7996">
        <w:rPr>
          <w:sz w:val="22"/>
          <w:szCs w:val="22"/>
        </w:rPr>
        <w:t xml:space="preserve">is </w:t>
      </w:r>
      <w:r w:rsidR="00906A10">
        <w:rPr>
          <w:sz w:val="22"/>
          <w:szCs w:val="22"/>
        </w:rPr>
        <w:t>configured via</w:t>
      </w:r>
      <w:r w:rsidR="006C6B07">
        <w:rPr>
          <w:sz w:val="22"/>
          <w:szCs w:val="22"/>
        </w:rPr>
        <w:t xml:space="preserve"> legacy</w:t>
      </w:r>
      <w:r w:rsidR="00906A10">
        <w:rPr>
          <w:sz w:val="22"/>
          <w:szCs w:val="22"/>
        </w:rPr>
        <w:t xml:space="preserve"> </w:t>
      </w:r>
      <w:r w:rsidR="00906A10" w:rsidRPr="00762C1A">
        <w:rPr>
          <w:i/>
          <w:iCs/>
          <w:sz w:val="22"/>
          <w:szCs w:val="22"/>
        </w:rPr>
        <w:t>commonControlResourceSet</w:t>
      </w:r>
      <w:r w:rsidR="00906A10">
        <w:rPr>
          <w:sz w:val="22"/>
          <w:szCs w:val="22"/>
        </w:rPr>
        <w:t xml:space="preserve"> in SIB1.</w:t>
      </w:r>
    </w:p>
    <w:p w14:paraId="668B32F3" w14:textId="77777777" w:rsidR="00ED598F" w:rsidRDefault="00ED598F" w:rsidP="00762C1A">
      <w:pPr>
        <w:spacing w:after="120"/>
        <w:jc w:val="both"/>
        <w:rPr>
          <w:sz w:val="22"/>
          <w:szCs w:val="22"/>
        </w:rPr>
      </w:pPr>
    </w:p>
    <w:p w14:paraId="052E930F" w14:textId="1F902005" w:rsidR="0086502A" w:rsidRDefault="0086502A" w:rsidP="00762C1A">
      <w:pPr>
        <w:spacing w:after="120"/>
        <w:jc w:val="both"/>
        <w:rPr>
          <w:sz w:val="22"/>
          <w:szCs w:val="22"/>
        </w:rPr>
      </w:pPr>
      <w:r w:rsidRPr="0086502A">
        <w:rPr>
          <w:rFonts w:hint="eastAsia"/>
          <w:b/>
          <w:bCs/>
          <w:sz w:val="22"/>
          <w:szCs w:val="22"/>
        </w:rPr>
        <w:t>P</w:t>
      </w:r>
      <w:r w:rsidRPr="0086502A">
        <w:rPr>
          <w:b/>
          <w:bCs/>
          <w:sz w:val="22"/>
          <w:szCs w:val="22"/>
        </w:rPr>
        <w:t>roposal-</w:t>
      </w:r>
      <w:r w:rsidR="00426884">
        <w:rPr>
          <w:b/>
          <w:bCs/>
          <w:sz w:val="22"/>
          <w:szCs w:val="22"/>
        </w:rPr>
        <w:t>6</w:t>
      </w:r>
      <w:r w:rsidRPr="0086502A">
        <w:rPr>
          <w:b/>
          <w:bCs/>
          <w:sz w:val="22"/>
          <w:szCs w:val="22"/>
        </w:rPr>
        <w:t>: I</w:t>
      </w:r>
      <w:r w:rsidRPr="0086502A">
        <w:rPr>
          <w:rFonts w:hint="eastAsia"/>
          <w:b/>
          <w:bCs/>
          <w:sz w:val="22"/>
          <w:szCs w:val="22"/>
        </w:rPr>
        <w:t>f the common frequency resource for group-common PDCCH/PDSCH is the initial BWP</w:t>
      </w:r>
      <w:r w:rsidRPr="0086502A">
        <w:rPr>
          <w:b/>
          <w:bCs/>
          <w:sz w:val="22"/>
          <w:szCs w:val="22"/>
        </w:rPr>
        <w:t>, the addition</w:t>
      </w:r>
      <w:r>
        <w:rPr>
          <w:b/>
          <w:bCs/>
          <w:sz w:val="22"/>
          <w:szCs w:val="22"/>
        </w:rPr>
        <w:t>al</w:t>
      </w:r>
      <w:r w:rsidRPr="0086502A">
        <w:rPr>
          <w:b/>
          <w:bCs/>
          <w:sz w:val="22"/>
          <w:szCs w:val="22"/>
        </w:rPr>
        <w:t xml:space="preserve"> common CORESET configured via </w:t>
      </w:r>
      <w:r w:rsidRPr="0086502A">
        <w:rPr>
          <w:b/>
          <w:bCs/>
          <w:i/>
          <w:iCs/>
          <w:sz w:val="22"/>
          <w:szCs w:val="22"/>
        </w:rPr>
        <w:t>commonControlResourceSet</w:t>
      </w:r>
      <w:r w:rsidRPr="0086502A">
        <w:rPr>
          <w:b/>
          <w:bCs/>
          <w:sz w:val="22"/>
          <w:szCs w:val="22"/>
        </w:rPr>
        <w:t xml:space="preserve"> </w:t>
      </w:r>
      <w:r w:rsidR="005C3600">
        <w:rPr>
          <w:b/>
          <w:bCs/>
          <w:sz w:val="22"/>
          <w:szCs w:val="22"/>
        </w:rPr>
        <w:t xml:space="preserve">in SIB1 </w:t>
      </w:r>
      <w:r w:rsidRPr="0086502A">
        <w:rPr>
          <w:b/>
          <w:bCs/>
          <w:sz w:val="22"/>
          <w:szCs w:val="22"/>
        </w:rPr>
        <w:t>can also be used for monitoring of broadcast services.</w:t>
      </w:r>
    </w:p>
    <w:p w14:paraId="66CC66D0" w14:textId="77292426" w:rsidR="0086502A" w:rsidRPr="00047C99" w:rsidRDefault="00047C99" w:rsidP="00762C1A">
      <w:pPr>
        <w:spacing w:after="120"/>
        <w:jc w:val="both"/>
        <w:rPr>
          <w:b/>
          <w:bCs/>
          <w:sz w:val="22"/>
          <w:szCs w:val="22"/>
        </w:rPr>
      </w:pPr>
      <w:r w:rsidRPr="0086502A">
        <w:rPr>
          <w:rFonts w:hint="eastAsia"/>
          <w:b/>
          <w:bCs/>
          <w:sz w:val="22"/>
          <w:szCs w:val="22"/>
        </w:rPr>
        <w:t>P</w:t>
      </w:r>
      <w:r w:rsidRPr="0086502A">
        <w:rPr>
          <w:b/>
          <w:bCs/>
          <w:sz w:val="22"/>
          <w:szCs w:val="22"/>
        </w:rPr>
        <w:t>roposal-</w:t>
      </w:r>
      <w:r w:rsidR="00426884">
        <w:rPr>
          <w:b/>
          <w:bCs/>
          <w:sz w:val="22"/>
          <w:szCs w:val="22"/>
        </w:rPr>
        <w:t>7</w:t>
      </w:r>
      <w:r w:rsidRPr="0086502A">
        <w:rPr>
          <w:b/>
          <w:bCs/>
          <w:sz w:val="22"/>
          <w:szCs w:val="22"/>
        </w:rPr>
        <w:t>:</w:t>
      </w:r>
      <w:r>
        <w:rPr>
          <w:b/>
          <w:bCs/>
          <w:sz w:val="22"/>
          <w:szCs w:val="22"/>
        </w:rPr>
        <w:t xml:space="preserve"> S</w:t>
      </w:r>
      <w:r w:rsidRPr="00047C99">
        <w:rPr>
          <w:b/>
          <w:bCs/>
          <w:sz w:val="22"/>
          <w:szCs w:val="22"/>
        </w:rPr>
        <w:t>imilar as legacy search space defined for OSI/RAR/Paging via SIB1</w:t>
      </w:r>
      <w:r w:rsidR="00805D0A">
        <w:rPr>
          <w:b/>
          <w:bCs/>
          <w:sz w:val="22"/>
          <w:szCs w:val="22"/>
        </w:rPr>
        <w:t xml:space="preserve"> </w:t>
      </w:r>
      <w:r w:rsidR="00805D0A" w:rsidRPr="00047C99">
        <w:rPr>
          <w:b/>
          <w:bCs/>
          <w:sz w:val="22"/>
          <w:szCs w:val="22"/>
        </w:rPr>
        <w:t>in initial BWP</w:t>
      </w:r>
      <w:r w:rsidRPr="00047C99">
        <w:rPr>
          <w:b/>
          <w:bCs/>
          <w:sz w:val="22"/>
          <w:szCs w:val="22"/>
        </w:rPr>
        <w:t xml:space="preserve">, a new search space can be also specified specifically for broadcast services </w:t>
      </w:r>
      <w:r w:rsidR="006F038E">
        <w:rPr>
          <w:b/>
          <w:bCs/>
          <w:sz w:val="22"/>
          <w:szCs w:val="22"/>
        </w:rPr>
        <w:t>if</w:t>
      </w:r>
      <w:r w:rsidRPr="00047C99">
        <w:rPr>
          <w:b/>
          <w:bCs/>
          <w:sz w:val="22"/>
          <w:szCs w:val="22"/>
        </w:rPr>
        <w:t xml:space="preserve"> the common CORESET </w:t>
      </w:r>
      <w:r w:rsidR="006F038E">
        <w:rPr>
          <w:b/>
          <w:bCs/>
          <w:sz w:val="22"/>
          <w:szCs w:val="22"/>
        </w:rPr>
        <w:t xml:space="preserve">is </w:t>
      </w:r>
      <w:r w:rsidRPr="00047C99">
        <w:rPr>
          <w:b/>
          <w:bCs/>
          <w:sz w:val="22"/>
          <w:szCs w:val="22"/>
        </w:rPr>
        <w:t xml:space="preserve">configured via </w:t>
      </w:r>
      <w:r w:rsidR="007B1AD2">
        <w:rPr>
          <w:b/>
          <w:bCs/>
          <w:sz w:val="22"/>
          <w:szCs w:val="22"/>
        </w:rPr>
        <w:t xml:space="preserve">legacy </w:t>
      </w:r>
      <w:r w:rsidRPr="00047C99">
        <w:rPr>
          <w:b/>
          <w:bCs/>
          <w:i/>
          <w:iCs/>
          <w:sz w:val="22"/>
          <w:szCs w:val="22"/>
        </w:rPr>
        <w:t>commonControlResourceSet</w:t>
      </w:r>
      <w:r w:rsidRPr="00047C99">
        <w:rPr>
          <w:b/>
          <w:bCs/>
          <w:sz w:val="22"/>
          <w:szCs w:val="22"/>
        </w:rPr>
        <w:t xml:space="preserve"> in SIB1.</w:t>
      </w:r>
    </w:p>
    <w:p w14:paraId="4A911486" w14:textId="77777777" w:rsidR="00047C99" w:rsidRDefault="00047C99" w:rsidP="00762C1A">
      <w:pPr>
        <w:spacing w:after="120"/>
        <w:jc w:val="both"/>
        <w:rPr>
          <w:b/>
          <w:bCs/>
          <w:sz w:val="22"/>
          <w:szCs w:val="22"/>
        </w:rPr>
      </w:pPr>
    </w:p>
    <w:p w14:paraId="3ACD4627" w14:textId="77777777" w:rsidR="00385D63" w:rsidRPr="00FD7426" w:rsidRDefault="00385D63" w:rsidP="005E0AA4">
      <w:pPr>
        <w:numPr>
          <w:ilvl w:val="0"/>
          <w:numId w:val="23"/>
        </w:numPr>
        <w:spacing w:after="120"/>
        <w:jc w:val="both"/>
        <w:rPr>
          <w:b/>
          <w:bCs/>
          <w:sz w:val="22"/>
          <w:szCs w:val="22"/>
          <w:u w:val="single"/>
        </w:rPr>
      </w:pPr>
      <w:r w:rsidRPr="00FD7426">
        <w:rPr>
          <w:rFonts w:hint="eastAsia"/>
          <w:b/>
          <w:bCs/>
          <w:sz w:val="22"/>
          <w:szCs w:val="22"/>
          <w:u w:val="single"/>
        </w:rPr>
        <w:t>C</w:t>
      </w:r>
      <w:r w:rsidRPr="00FD7426">
        <w:rPr>
          <w:b/>
          <w:bCs/>
          <w:sz w:val="22"/>
          <w:szCs w:val="22"/>
          <w:u w:val="single"/>
        </w:rPr>
        <w:t>ORESET and Search Space Configuration of Narrower CFR:</w:t>
      </w:r>
    </w:p>
    <w:p w14:paraId="7009081A" w14:textId="7645FDDB" w:rsidR="00253A13" w:rsidRPr="00004249" w:rsidRDefault="0086502A" w:rsidP="00762C1A">
      <w:pPr>
        <w:spacing w:after="120"/>
        <w:jc w:val="both"/>
        <w:rPr>
          <w:sz w:val="22"/>
          <w:szCs w:val="22"/>
        </w:rPr>
      </w:pPr>
      <w:r w:rsidRPr="00004249">
        <w:rPr>
          <w:sz w:val="22"/>
          <w:szCs w:val="22"/>
        </w:rPr>
        <w:t>Considering</w:t>
      </w:r>
      <w:r w:rsidR="00CB3B45" w:rsidRPr="00004249">
        <w:rPr>
          <w:sz w:val="22"/>
          <w:szCs w:val="22"/>
        </w:rPr>
        <w:t xml:space="preserve"> if the CFR for group-common PDCCH/PDSCH is configured narrower than </w:t>
      </w:r>
      <w:r w:rsidR="009A5A05" w:rsidRPr="00004249">
        <w:rPr>
          <w:sz w:val="22"/>
          <w:szCs w:val="22"/>
        </w:rPr>
        <w:t xml:space="preserve">overlapped </w:t>
      </w:r>
      <w:r w:rsidR="00CB3B45" w:rsidRPr="00004249">
        <w:rPr>
          <w:sz w:val="22"/>
          <w:szCs w:val="22"/>
        </w:rPr>
        <w:t xml:space="preserve">initial BWP (Case-2 in Figure-1), </w:t>
      </w:r>
      <w:r w:rsidR="00A16C03" w:rsidRPr="00004249">
        <w:rPr>
          <w:sz w:val="22"/>
          <w:szCs w:val="22"/>
        </w:rPr>
        <w:t>the frequency range of configured narrower CFR can be the same as legacy CORESET#0, or narrower than CORESET#0, or wider than CORESET#0.</w:t>
      </w:r>
      <w:r w:rsidR="001D240E" w:rsidRPr="00004249">
        <w:rPr>
          <w:sz w:val="22"/>
          <w:szCs w:val="22"/>
        </w:rPr>
        <w:t xml:space="preserve"> </w:t>
      </w:r>
      <w:r w:rsidR="00FE7FCA" w:rsidRPr="00004249">
        <w:rPr>
          <w:sz w:val="22"/>
          <w:szCs w:val="22"/>
        </w:rPr>
        <w:t>In order to provide the flexibility of common CORESET configuration for narrower CFR in initial BWP, it is proposed to introduce a new narrower CORESET in initial BWP and applied specifically for MBS of narrower CFR configuration.</w:t>
      </w:r>
      <w:r w:rsidR="00D93215" w:rsidRPr="00004249">
        <w:rPr>
          <w:sz w:val="22"/>
          <w:szCs w:val="22"/>
        </w:rPr>
        <w:t xml:space="preserve"> A new parameter, i.e. </w:t>
      </w:r>
      <w:r w:rsidR="00D93215" w:rsidRPr="00004249">
        <w:rPr>
          <w:i/>
          <w:iCs/>
          <w:sz w:val="22"/>
          <w:szCs w:val="22"/>
        </w:rPr>
        <w:t>commonControlResourceSetMBS</w:t>
      </w:r>
      <w:r w:rsidR="00D93215" w:rsidRPr="00004249">
        <w:rPr>
          <w:sz w:val="22"/>
          <w:szCs w:val="22"/>
        </w:rPr>
        <w:t>, can be introduced in SIB1</w:t>
      </w:r>
      <w:r w:rsidR="007947AF" w:rsidRPr="00004249">
        <w:rPr>
          <w:sz w:val="22"/>
          <w:szCs w:val="22"/>
        </w:rPr>
        <w:t xml:space="preserve"> with </w:t>
      </w:r>
      <w:r w:rsidR="007947AF" w:rsidRPr="00004249">
        <w:rPr>
          <w:i/>
          <w:iCs/>
          <w:sz w:val="22"/>
          <w:szCs w:val="22"/>
        </w:rPr>
        <w:t>controlResourceSetId</w:t>
      </w:r>
      <w:r w:rsidR="007947AF" w:rsidRPr="00004249">
        <w:rPr>
          <w:sz w:val="22"/>
          <w:szCs w:val="22"/>
        </w:rPr>
        <w:t xml:space="preserve"> = 2</w:t>
      </w:r>
      <w:r w:rsidR="00F612EC" w:rsidRPr="00004249">
        <w:rPr>
          <w:sz w:val="22"/>
          <w:szCs w:val="22"/>
        </w:rPr>
        <w:t xml:space="preserve"> </w:t>
      </w:r>
      <w:r w:rsidR="007947AF" w:rsidRPr="00004249">
        <w:rPr>
          <w:sz w:val="22"/>
          <w:szCs w:val="22"/>
        </w:rPr>
        <w:t xml:space="preserve">in initial BWP </w:t>
      </w:r>
      <w:r w:rsidR="00F612EC" w:rsidRPr="00004249">
        <w:rPr>
          <w:sz w:val="22"/>
          <w:szCs w:val="22"/>
        </w:rPr>
        <w:t>fo</w:t>
      </w:r>
      <w:r w:rsidR="00523553" w:rsidRPr="00004249">
        <w:rPr>
          <w:sz w:val="22"/>
          <w:szCs w:val="22"/>
        </w:rPr>
        <w:t>r the configuration of this purpose</w:t>
      </w:r>
      <w:r w:rsidR="00D93215" w:rsidRPr="00004249">
        <w:rPr>
          <w:sz w:val="22"/>
          <w:szCs w:val="22"/>
        </w:rPr>
        <w:t>.</w:t>
      </w:r>
      <w:r w:rsidR="00035E68" w:rsidRPr="00004249">
        <w:rPr>
          <w:sz w:val="22"/>
          <w:szCs w:val="22"/>
        </w:rPr>
        <w:t xml:space="preserve"> </w:t>
      </w:r>
    </w:p>
    <w:p w14:paraId="2588C7A8" w14:textId="397E2BAE" w:rsidR="001502C1" w:rsidRPr="00004249" w:rsidRDefault="00035E68" w:rsidP="00762C1A">
      <w:pPr>
        <w:spacing w:after="120"/>
        <w:jc w:val="both"/>
        <w:rPr>
          <w:sz w:val="22"/>
          <w:szCs w:val="22"/>
        </w:rPr>
      </w:pPr>
      <w:r w:rsidRPr="00004249">
        <w:rPr>
          <w:sz w:val="22"/>
          <w:szCs w:val="22"/>
        </w:rPr>
        <w:t>Furthermore, the frequency range</w:t>
      </w:r>
      <w:r w:rsidR="001502C1" w:rsidRPr="00004249">
        <w:rPr>
          <w:sz w:val="22"/>
          <w:szCs w:val="22"/>
        </w:rPr>
        <w:t xml:space="preserve"> (i.e. start PRB and number of PRBs)</w:t>
      </w:r>
      <w:r w:rsidRPr="00004249">
        <w:rPr>
          <w:sz w:val="22"/>
          <w:szCs w:val="22"/>
        </w:rPr>
        <w:t xml:space="preserve"> of narrower CFR can be implicitly indicated with the same frequency range as the new narrower MBS CORESET</w:t>
      </w:r>
      <w:r w:rsidR="001502C1" w:rsidRPr="00004249">
        <w:rPr>
          <w:sz w:val="22"/>
          <w:szCs w:val="22"/>
        </w:rPr>
        <w:t>.</w:t>
      </w:r>
      <w:r w:rsidR="005B4CC4" w:rsidRPr="00004249">
        <w:rPr>
          <w:sz w:val="22"/>
          <w:szCs w:val="22"/>
        </w:rPr>
        <w:t xml:space="preserve"> The indication of frequency range can be conducted in two way</w:t>
      </w:r>
      <w:r w:rsidR="004219BA" w:rsidRPr="00004249">
        <w:rPr>
          <w:sz w:val="22"/>
          <w:szCs w:val="22"/>
        </w:rPr>
        <w:t>s</w:t>
      </w:r>
      <w:r w:rsidR="005B4CC4" w:rsidRPr="00004249">
        <w:rPr>
          <w:sz w:val="22"/>
          <w:szCs w:val="22"/>
        </w:rPr>
        <w:t>. In one way, it can be indicated via a bit-map</w:t>
      </w:r>
      <w:r w:rsidR="006504FF" w:rsidRPr="00004249">
        <w:rPr>
          <w:sz w:val="22"/>
          <w:szCs w:val="22"/>
        </w:rPr>
        <w:t xml:space="preserve"> approach</w:t>
      </w:r>
      <w:r w:rsidR="005B4CC4" w:rsidRPr="00004249">
        <w:rPr>
          <w:sz w:val="22"/>
          <w:szCs w:val="22"/>
        </w:rPr>
        <w:t>, with each bit corresponding to a group of 6 PRBs and the bit-map size is corresponding to the configured initial BWP size in SIB1</w:t>
      </w:r>
      <w:r w:rsidR="00AB318B" w:rsidRPr="00004249">
        <w:rPr>
          <w:sz w:val="22"/>
          <w:szCs w:val="22"/>
        </w:rPr>
        <w:t>.</w:t>
      </w:r>
      <w:r w:rsidR="005B4CC4" w:rsidRPr="00004249">
        <w:rPr>
          <w:sz w:val="22"/>
          <w:szCs w:val="22"/>
        </w:rPr>
        <w:t xml:space="preserve"> And the other way is to provide the </w:t>
      </w:r>
      <w:r w:rsidR="00D85A7F">
        <w:rPr>
          <w:sz w:val="22"/>
          <w:szCs w:val="22"/>
        </w:rPr>
        <w:t xml:space="preserve">frequency range </w:t>
      </w:r>
      <w:r w:rsidR="005B4CC4" w:rsidRPr="00004249">
        <w:rPr>
          <w:sz w:val="22"/>
          <w:szCs w:val="22"/>
        </w:rPr>
        <w:t>indication via the SLIV</w:t>
      </w:r>
      <w:r w:rsidR="006504FF" w:rsidRPr="00004249">
        <w:rPr>
          <w:sz w:val="22"/>
          <w:szCs w:val="22"/>
        </w:rPr>
        <w:t xml:space="preserve"> approach</w:t>
      </w:r>
      <w:r w:rsidR="005B4CC4" w:rsidRPr="00004249">
        <w:rPr>
          <w:sz w:val="22"/>
          <w:szCs w:val="22"/>
        </w:rPr>
        <w:t xml:space="preserve">, </w:t>
      </w:r>
      <w:r w:rsidR="00AB318B" w:rsidRPr="00004249">
        <w:rPr>
          <w:sz w:val="22"/>
          <w:szCs w:val="22"/>
        </w:rPr>
        <w:t xml:space="preserve">where </w:t>
      </w:r>
      <w:r w:rsidR="006504FF" w:rsidRPr="00004249">
        <w:rPr>
          <w:sz w:val="22"/>
          <w:szCs w:val="22"/>
        </w:rPr>
        <w:t xml:space="preserve">the </w:t>
      </w:r>
      <w:r w:rsidR="005B4CC4" w:rsidRPr="00004249">
        <w:rPr>
          <w:sz w:val="22"/>
          <w:szCs w:val="22"/>
        </w:rPr>
        <w:t xml:space="preserve">start PRB </w:t>
      </w:r>
      <w:r w:rsidR="00AB318B" w:rsidRPr="00004249">
        <w:rPr>
          <w:sz w:val="22"/>
          <w:szCs w:val="22"/>
        </w:rPr>
        <w:t xml:space="preserve">of configured narrower CFR </w:t>
      </w:r>
      <w:r w:rsidR="005203F5">
        <w:rPr>
          <w:sz w:val="22"/>
          <w:szCs w:val="22"/>
        </w:rPr>
        <w:t xml:space="preserve">is </w:t>
      </w:r>
      <w:r w:rsidR="00AB318B" w:rsidRPr="00004249">
        <w:rPr>
          <w:sz w:val="22"/>
          <w:szCs w:val="22"/>
        </w:rPr>
        <w:t>relative</w:t>
      </w:r>
      <w:r w:rsidR="005B4CC4" w:rsidRPr="00004249">
        <w:rPr>
          <w:sz w:val="22"/>
          <w:szCs w:val="22"/>
        </w:rPr>
        <w:t xml:space="preserve"> to the start PRB of initial BWP configured in SIB1.</w:t>
      </w:r>
    </w:p>
    <w:p w14:paraId="0B603567" w14:textId="1A66EBFB" w:rsidR="00ED598F" w:rsidRDefault="006F7003" w:rsidP="00762C1A">
      <w:pPr>
        <w:spacing w:after="120"/>
        <w:jc w:val="both"/>
        <w:rPr>
          <w:sz w:val="22"/>
          <w:szCs w:val="22"/>
        </w:rPr>
      </w:pPr>
      <w:r>
        <w:rPr>
          <w:sz w:val="22"/>
          <w:szCs w:val="22"/>
        </w:rPr>
        <w:t xml:space="preserve">Regarding the </w:t>
      </w:r>
      <w:r w:rsidR="00272D82">
        <w:rPr>
          <w:sz w:val="22"/>
          <w:szCs w:val="22"/>
        </w:rPr>
        <w:t xml:space="preserve">search space </w:t>
      </w:r>
      <w:r>
        <w:rPr>
          <w:sz w:val="22"/>
          <w:szCs w:val="22"/>
        </w:rPr>
        <w:t>configuration of narrower CFR, the time-domain monitoring periodicity can be configured via</w:t>
      </w:r>
      <w:r w:rsidR="00D766CE">
        <w:rPr>
          <w:sz w:val="22"/>
          <w:szCs w:val="22"/>
        </w:rPr>
        <w:t xml:space="preserve"> a new parameter, i.e.</w:t>
      </w:r>
      <w:r>
        <w:rPr>
          <w:sz w:val="22"/>
          <w:szCs w:val="22"/>
        </w:rPr>
        <w:t xml:space="preserve"> </w:t>
      </w:r>
      <w:r w:rsidRPr="006F7003">
        <w:rPr>
          <w:i/>
          <w:iCs/>
          <w:sz w:val="22"/>
          <w:szCs w:val="22"/>
        </w:rPr>
        <w:t>monitoringSlotPeriodicityAndOffset</w:t>
      </w:r>
      <w:r w:rsidR="008430F8">
        <w:rPr>
          <w:sz w:val="22"/>
          <w:szCs w:val="22"/>
        </w:rPr>
        <w:t xml:space="preserve">, </w:t>
      </w:r>
      <w:r w:rsidR="00B43667">
        <w:rPr>
          <w:sz w:val="22"/>
          <w:szCs w:val="22"/>
        </w:rPr>
        <w:t>under</w:t>
      </w:r>
      <w:r w:rsidR="00A7249D">
        <w:rPr>
          <w:sz w:val="22"/>
          <w:szCs w:val="22"/>
        </w:rPr>
        <w:t xml:space="preserve"> the new </w:t>
      </w:r>
      <w:r w:rsidR="008430F8">
        <w:rPr>
          <w:sz w:val="22"/>
          <w:szCs w:val="22"/>
        </w:rPr>
        <w:t xml:space="preserve">configured </w:t>
      </w:r>
      <w:r w:rsidR="00A7249D">
        <w:rPr>
          <w:sz w:val="22"/>
          <w:szCs w:val="22"/>
        </w:rPr>
        <w:t>narrower CORESET</w:t>
      </w:r>
      <w:r>
        <w:rPr>
          <w:sz w:val="22"/>
          <w:szCs w:val="22"/>
        </w:rPr>
        <w:t xml:space="preserve">, where the configured periodicity of </w:t>
      </w:r>
      <w:r w:rsidR="00AA1299">
        <w:rPr>
          <w:sz w:val="22"/>
          <w:szCs w:val="22"/>
        </w:rPr>
        <w:t>search space monitoring</w:t>
      </w:r>
      <w:r w:rsidR="005526A0">
        <w:rPr>
          <w:sz w:val="22"/>
          <w:szCs w:val="22"/>
        </w:rPr>
        <w:t xml:space="preserve"> of group-common PDCCH</w:t>
      </w:r>
      <w:r w:rsidR="00AA1299">
        <w:rPr>
          <w:sz w:val="22"/>
          <w:szCs w:val="22"/>
        </w:rPr>
        <w:t xml:space="preserve"> in </w:t>
      </w:r>
      <w:r>
        <w:rPr>
          <w:sz w:val="22"/>
          <w:szCs w:val="22"/>
        </w:rPr>
        <w:t xml:space="preserve">narrower CFR can be different or more frequent than the configured </w:t>
      </w:r>
      <w:r w:rsidR="00AA1299">
        <w:rPr>
          <w:sz w:val="22"/>
          <w:szCs w:val="22"/>
        </w:rPr>
        <w:t xml:space="preserve">search space </w:t>
      </w:r>
      <w:r>
        <w:rPr>
          <w:sz w:val="22"/>
          <w:szCs w:val="22"/>
        </w:rPr>
        <w:t>monitoring periodicity of initial BWP, as shown in Figure-</w:t>
      </w:r>
      <w:r w:rsidR="00BB26CA">
        <w:rPr>
          <w:sz w:val="22"/>
          <w:szCs w:val="22"/>
        </w:rPr>
        <w:t>5</w:t>
      </w:r>
      <w:r>
        <w:rPr>
          <w:sz w:val="22"/>
          <w:szCs w:val="22"/>
        </w:rPr>
        <w:t>.</w:t>
      </w:r>
    </w:p>
    <w:p w14:paraId="04ED5AD5" w14:textId="77777777" w:rsidR="00272D82" w:rsidRDefault="00272D82" w:rsidP="00762C1A">
      <w:pPr>
        <w:spacing w:after="120"/>
        <w:jc w:val="both"/>
        <w:rPr>
          <w:sz w:val="22"/>
          <w:szCs w:val="22"/>
        </w:rPr>
      </w:pPr>
    </w:p>
    <w:p w14:paraId="20C24984" w14:textId="0419288A" w:rsidR="00CA492E" w:rsidRDefault="00E84235" w:rsidP="00CA492E">
      <w:pPr>
        <w:spacing w:after="120"/>
        <w:jc w:val="center"/>
        <w:rPr>
          <w:sz w:val="22"/>
          <w:szCs w:val="22"/>
        </w:rPr>
      </w:pPr>
      <w:r>
        <w:object w:dxaOrig="10941" w:dyaOrig="3121" w14:anchorId="15D93B3E">
          <v:shape id="_x0000_i1032" type="#_x0000_t75" style="width:498.25pt;height:142.25pt" o:ole="">
            <v:imagedata r:id="rId20" o:title=""/>
          </v:shape>
          <o:OLEObject Type="Embed" ProgID="Visio.Drawing.15" ShapeID="_x0000_i1032" DrawAspect="Content" ObjectID="_1672468508" r:id="rId21"/>
        </w:object>
      </w:r>
    </w:p>
    <w:p w14:paraId="588AFFE7" w14:textId="7977B6ED" w:rsidR="00CA492E" w:rsidRDefault="00CA492E" w:rsidP="00CA492E">
      <w:pPr>
        <w:spacing w:after="120"/>
        <w:jc w:val="center"/>
        <w:rPr>
          <w:sz w:val="22"/>
          <w:szCs w:val="22"/>
        </w:rPr>
      </w:pPr>
      <w:r>
        <w:rPr>
          <w:rFonts w:hint="eastAsia"/>
          <w:sz w:val="22"/>
          <w:szCs w:val="22"/>
        </w:rPr>
        <w:t>F</w:t>
      </w:r>
      <w:r>
        <w:rPr>
          <w:sz w:val="22"/>
          <w:szCs w:val="22"/>
        </w:rPr>
        <w:t>igure-</w:t>
      </w:r>
      <w:r w:rsidR="00BB26CA">
        <w:rPr>
          <w:sz w:val="22"/>
          <w:szCs w:val="22"/>
        </w:rPr>
        <w:t>5</w:t>
      </w:r>
      <w:r>
        <w:rPr>
          <w:sz w:val="22"/>
          <w:szCs w:val="22"/>
        </w:rPr>
        <w:t>: CORESET configuration of Narrower CFR</w:t>
      </w:r>
    </w:p>
    <w:p w14:paraId="67882E89" w14:textId="77777777" w:rsidR="00CC58DC" w:rsidRPr="00CC58DC" w:rsidRDefault="00CC58DC" w:rsidP="00762C1A">
      <w:pPr>
        <w:spacing w:after="120"/>
        <w:jc w:val="both"/>
        <w:rPr>
          <w:sz w:val="22"/>
          <w:szCs w:val="22"/>
        </w:rPr>
      </w:pPr>
    </w:p>
    <w:p w14:paraId="6E6E3401" w14:textId="55A53C2D" w:rsidR="0047766B" w:rsidRDefault="0047766B" w:rsidP="00762C1A">
      <w:pPr>
        <w:spacing w:after="120"/>
        <w:jc w:val="both"/>
        <w:rPr>
          <w:b/>
          <w:bCs/>
          <w:sz w:val="22"/>
          <w:szCs w:val="22"/>
        </w:rPr>
      </w:pPr>
      <w:r w:rsidRPr="0047766B">
        <w:rPr>
          <w:rFonts w:hint="eastAsia"/>
          <w:b/>
          <w:bCs/>
          <w:sz w:val="22"/>
          <w:szCs w:val="22"/>
        </w:rPr>
        <w:t>P</w:t>
      </w:r>
      <w:r w:rsidRPr="0047766B">
        <w:rPr>
          <w:b/>
          <w:bCs/>
          <w:sz w:val="22"/>
          <w:szCs w:val="22"/>
        </w:rPr>
        <w:t>roposal-</w:t>
      </w:r>
      <w:r w:rsidR="009A7C31">
        <w:rPr>
          <w:b/>
          <w:bCs/>
          <w:sz w:val="22"/>
          <w:szCs w:val="22"/>
        </w:rPr>
        <w:t>8</w:t>
      </w:r>
      <w:r w:rsidRPr="0047766B">
        <w:rPr>
          <w:b/>
          <w:bCs/>
          <w:sz w:val="22"/>
          <w:szCs w:val="22"/>
        </w:rPr>
        <w:t>: Propose to introduce a new narrower CORESET in initial BWP, which can be configured via</w:t>
      </w:r>
      <w:r w:rsidR="00CC58DC">
        <w:rPr>
          <w:b/>
          <w:bCs/>
          <w:sz w:val="22"/>
          <w:szCs w:val="22"/>
        </w:rPr>
        <w:t xml:space="preserve"> a new parameter </w:t>
      </w:r>
      <w:r w:rsidR="00396102">
        <w:rPr>
          <w:b/>
          <w:bCs/>
          <w:sz w:val="22"/>
          <w:szCs w:val="22"/>
        </w:rPr>
        <w:t xml:space="preserve">in SIB1 </w:t>
      </w:r>
      <w:r w:rsidRPr="0047766B">
        <w:rPr>
          <w:b/>
          <w:bCs/>
          <w:sz w:val="22"/>
          <w:szCs w:val="22"/>
        </w:rPr>
        <w:t>and applied for MBS of narrower CFR configuration.</w:t>
      </w:r>
    </w:p>
    <w:p w14:paraId="14CDFC55" w14:textId="36425D09" w:rsidR="002D2D19" w:rsidRDefault="00A70941" w:rsidP="00762C1A">
      <w:pPr>
        <w:spacing w:after="120"/>
        <w:jc w:val="both"/>
        <w:rPr>
          <w:b/>
          <w:bCs/>
          <w:sz w:val="22"/>
          <w:szCs w:val="22"/>
        </w:rPr>
      </w:pPr>
      <w:r>
        <w:rPr>
          <w:rFonts w:hint="eastAsia"/>
          <w:b/>
          <w:bCs/>
          <w:sz w:val="22"/>
          <w:szCs w:val="22"/>
        </w:rPr>
        <w:t>P</w:t>
      </w:r>
      <w:r>
        <w:rPr>
          <w:b/>
          <w:bCs/>
          <w:sz w:val="22"/>
          <w:szCs w:val="22"/>
        </w:rPr>
        <w:t>rop</w:t>
      </w:r>
      <w:r w:rsidRPr="00A70941">
        <w:rPr>
          <w:b/>
          <w:bCs/>
          <w:sz w:val="22"/>
          <w:szCs w:val="22"/>
        </w:rPr>
        <w:t>osal-</w:t>
      </w:r>
      <w:r w:rsidR="009A7C31">
        <w:rPr>
          <w:b/>
          <w:bCs/>
          <w:sz w:val="22"/>
          <w:szCs w:val="22"/>
        </w:rPr>
        <w:t>9</w:t>
      </w:r>
      <w:r w:rsidRPr="00A70941">
        <w:rPr>
          <w:b/>
          <w:bCs/>
          <w:sz w:val="22"/>
          <w:szCs w:val="22"/>
        </w:rPr>
        <w:t xml:space="preserve">: </w:t>
      </w:r>
      <w:r>
        <w:rPr>
          <w:b/>
          <w:bCs/>
          <w:sz w:val="22"/>
          <w:szCs w:val="22"/>
        </w:rPr>
        <w:t>F</w:t>
      </w:r>
      <w:r w:rsidRPr="00A70941">
        <w:rPr>
          <w:b/>
          <w:bCs/>
          <w:sz w:val="22"/>
          <w:szCs w:val="22"/>
        </w:rPr>
        <w:t>requency range</w:t>
      </w:r>
      <w:r w:rsidR="002D2D19">
        <w:rPr>
          <w:b/>
          <w:bCs/>
          <w:sz w:val="22"/>
          <w:szCs w:val="22"/>
        </w:rPr>
        <w:t xml:space="preserve"> (start PRB and number of PRBs)</w:t>
      </w:r>
      <w:r w:rsidRPr="00A70941">
        <w:rPr>
          <w:b/>
          <w:bCs/>
          <w:sz w:val="22"/>
          <w:szCs w:val="22"/>
        </w:rPr>
        <w:t xml:space="preserve"> of narrower CFR can be implicitly indicated with the same frequency range as th</w:t>
      </w:r>
      <w:r w:rsidR="002D2D19">
        <w:rPr>
          <w:b/>
          <w:bCs/>
          <w:sz w:val="22"/>
          <w:szCs w:val="22"/>
        </w:rPr>
        <w:t>e</w:t>
      </w:r>
      <w:r w:rsidRPr="00A70941">
        <w:rPr>
          <w:b/>
          <w:bCs/>
          <w:sz w:val="22"/>
          <w:szCs w:val="22"/>
        </w:rPr>
        <w:t xml:space="preserve"> </w:t>
      </w:r>
      <w:r w:rsidR="002D2D19">
        <w:rPr>
          <w:b/>
          <w:bCs/>
          <w:sz w:val="22"/>
          <w:szCs w:val="22"/>
        </w:rPr>
        <w:t xml:space="preserve">configured </w:t>
      </w:r>
      <w:r w:rsidRPr="00A70941">
        <w:rPr>
          <w:b/>
          <w:bCs/>
          <w:sz w:val="22"/>
          <w:szCs w:val="22"/>
        </w:rPr>
        <w:t>new narrower MBS CORESET</w:t>
      </w:r>
      <w:r w:rsidR="002D2D19">
        <w:rPr>
          <w:b/>
          <w:bCs/>
          <w:sz w:val="22"/>
          <w:szCs w:val="22"/>
        </w:rPr>
        <w:t xml:space="preserve"> in initial BWP.</w:t>
      </w:r>
    </w:p>
    <w:p w14:paraId="3D5606FF" w14:textId="2AF7F571" w:rsidR="00531AD1" w:rsidRDefault="002D2D19" w:rsidP="00762C1A">
      <w:pPr>
        <w:spacing w:after="120"/>
        <w:jc w:val="both"/>
        <w:rPr>
          <w:b/>
          <w:bCs/>
          <w:sz w:val="22"/>
          <w:szCs w:val="22"/>
        </w:rPr>
      </w:pPr>
      <w:r>
        <w:rPr>
          <w:b/>
          <w:bCs/>
          <w:sz w:val="22"/>
          <w:szCs w:val="22"/>
        </w:rPr>
        <w:t>Propos</w:t>
      </w:r>
      <w:r w:rsidRPr="00E15A1C">
        <w:rPr>
          <w:b/>
          <w:bCs/>
          <w:sz w:val="22"/>
          <w:szCs w:val="22"/>
        </w:rPr>
        <w:t>al-</w:t>
      </w:r>
      <w:r w:rsidR="009A7C31">
        <w:rPr>
          <w:b/>
          <w:bCs/>
          <w:sz w:val="22"/>
          <w:szCs w:val="22"/>
        </w:rPr>
        <w:t>10</w:t>
      </w:r>
      <w:r w:rsidRPr="00E15A1C">
        <w:rPr>
          <w:b/>
          <w:bCs/>
          <w:sz w:val="22"/>
          <w:szCs w:val="22"/>
        </w:rPr>
        <w:t>:</w:t>
      </w:r>
      <w:r w:rsidR="00A70941" w:rsidRPr="00E15A1C">
        <w:rPr>
          <w:b/>
          <w:bCs/>
          <w:sz w:val="22"/>
          <w:szCs w:val="22"/>
        </w:rPr>
        <w:t xml:space="preserve"> </w:t>
      </w:r>
      <w:r>
        <w:rPr>
          <w:b/>
          <w:bCs/>
          <w:sz w:val="22"/>
          <w:szCs w:val="22"/>
        </w:rPr>
        <w:t>The indication of frequency range can be</w:t>
      </w:r>
      <w:r w:rsidR="00531AD1">
        <w:rPr>
          <w:b/>
          <w:bCs/>
          <w:sz w:val="22"/>
          <w:szCs w:val="22"/>
        </w:rPr>
        <w:t xml:space="preserve"> </w:t>
      </w:r>
      <w:r>
        <w:rPr>
          <w:b/>
          <w:bCs/>
          <w:sz w:val="22"/>
          <w:szCs w:val="22"/>
        </w:rPr>
        <w:t>conducted</w:t>
      </w:r>
      <w:r w:rsidR="00A70941" w:rsidRPr="00A70941">
        <w:rPr>
          <w:b/>
          <w:bCs/>
          <w:sz w:val="22"/>
          <w:szCs w:val="22"/>
        </w:rPr>
        <w:t xml:space="preserve"> </w:t>
      </w:r>
      <w:r w:rsidR="00531AD1">
        <w:rPr>
          <w:b/>
          <w:bCs/>
          <w:sz w:val="22"/>
          <w:szCs w:val="22"/>
        </w:rPr>
        <w:t xml:space="preserve">either </w:t>
      </w:r>
      <w:r w:rsidR="00A70941" w:rsidRPr="00A70941">
        <w:rPr>
          <w:b/>
          <w:bCs/>
          <w:sz w:val="22"/>
          <w:szCs w:val="22"/>
        </w:rPr>
        <w:t>via</w:t>
      </w:r>
      <w:r w:rsidR="00531AD1">
        <w:rPr>
          <w:b/>
          <w:bCs/>
          <w:sz w:val="22"/>
          <w:szCs w:val="22"/>
        </w:rPr>
        <w:t xml:space="preserve"> </w:t>
      </w:r>
      <w:r>
        <w:rPr>
          <w:b/>
          <w:bCs/>
          <w:sz w:val="22"/>
          <w:szCs w:val="22"/>
        </w:rPr>
        <w:t xml:space="preserve">the </w:t>
      </w:r>
      <w:r w:rsidR="00531AD1">
        <w:rPr>
          <w:b/>
          <w:bCs/>
          <w:sz w:val="22"/>
          <w:szCs w:val="22"/>
        </w:rPr>
        <w:t>bit-map approach or</w:t>
      </w:r>
      <w:r>
        <w:rPr>
          <w:b/>
          <w:bCs/>
          <w:sz w:val="22"/>
          <w:szCs w:val="22"/>
        </w:rPr>
        <w:t xml:space="preserve"> the</w:t>
      </w:r>
      <w:r w:rsidR="00531AD1">
        <w:rPr>
          <w:b/>
          <w:bCs/>
          <w:sz w:val="22"/>
          <w:szCs w:val="22"/>
        </w:rPr>
        <w:t xml:space="preserve"> SLIV approach, and with </w:t>
      </w:r>
      <w:r>
        <w:rPr>
          <w:b/>
          <w:bCs/>
          <w:sz w:val="22"/>
          <w:szCs w:val="22"/>
        </w:rPr>
        <w:t>indicat</w:t>
      </w:r>
      <w:r w:rsidR="00531AD1">
        <w:rPr>
          <w:b/>
          <w:bCs/>
          <w:sz w:val="22"/>
          <w:szCs w:val="22"/>
        </w:rPr>
        <w:t>ed parameter</w:t>
      </w:r>
      <w:r>
        <w:rPr>
          <w:b/>
          <w:bCs/>
          <w:sz w:val="22"/>
          <w:szCs w:val="22"/>
        </w:rPr>
        <w:t>s</w:t>
      </w:r>
      <w:r w:rsidR="00531AD1">
        <w:rPr>
          <w:b/>
          <w:bCs/>
          <w:sz w:val="22"/>
          <w:szCs w:val="22"/>
        </w:rPr>
        <w:t xml:space="preserve"> relatively to the configured initial BWP in SIB1. </w:t>
      </w:r>
    </w:p>
    <w:p w14:paraId="28572E5E" w14:textId="77777777" w:rsidR="00272D82" w:rsidRDefault="00272D82" w:rsidP="00762C1A">
      <w:pPr>
        <w:spacing w:after="120"/>
        <w:jc w:val="both"/>
        <w:rPr>
          <w:sz w:val="22"/>
          <w:szCs w:val="22"/>
        </w:rPr>
      </w:pPr>
    </w:p>
    <w:p w14:paraId="339A9BCC" w14:textId="77777777" w:rsidR="00385D63" w:rsidRPr="00A14FF6" w:rsidRDefault="00385D63" w:rsidP="00A14FF6">
      <w:pPr>
        <w:numPr>
          <w:ilvl w:val="0"/>
          <w:numId w:val="23"/>
        </w:numPr>
        <w:spacing w:after="120"/>
        <w:jc w:val="both"/>
        <w:rPr>
          <w:b/>
          <w:bCs/>
          <w:sz w:val="22"/>
          <w:szCs w:val="22"/>
          <w:u w:val="single"/>
        </w:rPr>
      </w:pPr>
      <w:r w:rsidRPr="00A14FF6">
        <w:rPr>
          <w:rFonts w:hint="eastAsia"/>
          <w:b/>
          <w:bCs/>
          <w:sz w:val="22"/>
          <w:szCs w:val="22"/>
          <w:u w:val="single"/>
        </w:rPr>
        <w:t>C</w:t>
      </w:r>
      <w:r w:rsidRPr="00A14FF6">
        <w:rPr>
          <w:b/>
          <w:bCs/>
          <w:sz w:val="22"/>
          <w:szCs w:val="22"/>
          <w:u w:val="single"/>
        </w:rPr>
        <w:t>ORESET and Search Space Configuration of Wider CFR:</w:t>
      </w:r>
    </w:p>
    <w:p w14:paraId="4D57BE2B" w14:textId="593BFDF1" w:rsidR="003C618F" w:rsidRDefault="009A5A05" w:rsidP="00617F5E">
      <w:pPr>
        <w:spacing w:after="120"/>
        <w:jc w:val="both"/>
        <w:rPr>
          <w:sz w:val="22"/>
          <w:szCs w:val="22"/>
        </w:rPr>
      </w:pPr>
      <w:r>
        <w:rPr>
          <w:sz w:val="22"/>
          <w:szCs w:val="22"/>
        </w:rPr>
        <w:t xml:space="preserve">Considering if the CFR for group-common PDCCH/PDSCH is configured wider than overlapped initial BWP (Case-3 in Figure-1), the frequency range of </w:t>
      </w:r>
      <w:r w:rsidR="00340B43">
        <w:rPr>
          <w:sz w:val="22"/>
          <w:szCs w:val="22"/>
        </w:rPr>
        <w:t>corresponding CORESET configuration can also</w:t>
      </w:r>
      <w:r w:rsidR="00B56242">
        <w:rPr>
          <w:sz w:val="22"/>
          <w:szCs w:val="22"/>
        </w:rPr>
        <w:t xml:space="preserve"> be</w:t>
      </w:r>
      <w:r w:rsidR="00340B43">
        <w:rPr>
          <w:sz w:val="22"/>
          <w:szCs w:val="22"/>
        </w:rPr>
        <w:t xml:space="preserve"> </w:t>
      </w:r>
      <w:r>
        <w:rPr>
          <w:sz w:val="22"/>
          <w:szCs w:val="22"/>
        </w:rPr>
        <w:t xml:space="preserve">wider </w:t>
      </w:r>
      <w:r w:rsidR="00340B43">
        <w:rPr>
          <w:sz w:val="22"/>
          <w:szCs w:val="22"/>
        </w:rPr>
        <w:t xml:space="preserve">than the CORESET(s) configuration in initial BWP. Therefore, the CORESET configuration for wider CFR can be carried via </w:t>
      </w:r>
      <w:r w:rsidR="00BF29D8">
        <w:rPr>
          <w:sz w:val="22"/>
          <w:szCs w:val="22"/>
        </w:rPr>
        <w:t>a</w:t>
      </w:r>
      <w:r w:rsidR="00340B43">
        <w:rPr>
          <w:sz w:val="22"/>
          <w:szCs w:val="22"/>
        </w:rPr>
        <w:t xml:space="preserve"> new parameter </w:t>
      </w:r>
      <w:r w:rsidR="008865B1" w:rsidRPr="001D240E">
        <w:rPr>
          <w:i/>
          <w:iCs/>
          <w:sz w:val="22"/>
          <w:szCs w:val="22"/>
        </w:rPr>
        <w:t>commonControlResourceSetMBS</w:t>
      </w:r>
      <w:r w:rsidR="00340B43">
        <w:rPr>
          <w:sz w:val="22"/>
          <w:szCs w:val="22"/>
        </w:rPr>
        <w:t xml:space="preserve"> </w:t>
      </w:r>
      <w:r w:rsidR="003C618F">
        <w:rPr>
          <w:sz w:val="22"/>
          <w:szCs w:val="22"/>
        </w:rPr>
        <w:t xml:space="preserve">under </w:t>
      </w:r>
      <w:r w:rsidR="00475B38">
        <w:rPr>
          <w:sz w:val="22"/>
          <w:szCs w:val="22"/>
        </w:rPr>
        <w:t xml:space="preserve">the </w:t>
      </w:r>
      <w:r w:rsidR="003C618F">
        <w:rPr>
          <w:sz w:val="22"/>
          <w:szCs w:val="22"/>
        </w:rPr>
        <w:t xml:space="preserve">BWP </w:t>
      </w:r>
      <w:r w:rsidR="003C618F" w:rsidRPr="00340B43">
        <w:rPr>
          <w:sz w:val="22"/>
          <w:szCs w:val="22"/>
        </w:rPr>
        <w:t>configuration</w:t>
      </w:r>
      <w:r w:rsidR="003C618F">
        <w:rPr>
          <w:sz w:val="22"/>
          <w:szCs w:val="22"/>
        </w:rPr>
        <w:t xml:space="preserve"> of wider CFR, </w:t>
      </w:r>
      <w:r w:rsidR="00340B43">
        <w:rPr>
          <w:sz w:val="22"/>
          <w:szCs w:val="22"/>
        </w:rPr>
        <w:t xml:space="preserve">which </w:t>
      </w:r>
      <w:r w:rsidR="0083751F">
        <w:rPr>
          <w:sz w:val="22"/>
          <w:szCs w:val="22"/>
        </w:rPr>
        <w:t>can be</w:t>
      </w:r>
      <w:r w:rsidR="00340B43">
        <w:rPr>
          <w:sz w:val="22"/>
          <w:szCs w:val="22"/>
        </w:rPr>
        <w:t xml:space="preserve"> configured </w:t>
      </w:r>
      <w:r w:rsidR="00095469">
        <w:rPr>
          <w:sz w:val="22"/>
          <w:szCs w:val="22"/>
        </w:rPr>
        <w:t xml:space="preserve">either </w:t>
      </w:r>
      <w:r w:rsidR="00340B43">
        <w:rPr>
          <w:sz w:val="22"/>
          <w:szCs w:val="22"/>
        </w:rPr>
        <w:t xml:space="preserve">in </w:t>
      </w:r>
      <w:r w:rsidR="00095469">
        <w:rPr>
          <w:sz w:val="22"/>
          <w:szCs w:val="22"/>
        </w:rPr>
        <w:t>a</w:t>
      </w:r>
      <w:r w:rsidR="00340B43">
        <w:rPr>
          <w:sz w:val="22"/>
          <w:szCs w:val="22"/>
        </w:rPr>
        <w:t xml:space="preserve"> new MBS SIBx or an existing NR SIB</w:t>
      </w:r>
      <w:r w:rsidR="003C618F">
        <w:rPr>
          <w:sz w:val="22"/>
          <w:szCs w:val="22"/>
        </w:rPr>
        <w:t>.</w:t>
      </w:r>
      <w:r w:rsidR="00340B43">
        <w:rPr>
          <w:sz w:val="22"/>
          <w:szCs w:val="22"/>
        </w:rPr>
        <w:t xml:space="preserve"> </w:t>
      </w:r>
    </w:p>
    <w:p w14:paraId="3A276864" w14:textId="5E7AA21A" w:rsidR="00617F5E" w:rsidRPr="00617F5E" w:rsidRDefault="00124378" w:rsidP="00617F5E">
      <w:pPr>
        <w:spacing w:after="120"/>
        <w:jc w:val="both"/>
        <w:rPr>
          <w:sz w:val="22"/>
          <w:szCs w:val="22"/>
        </w:rPr>
      </w:pPr>
      <w:r>
        <w:rPr>
          <w:sz w:val="22"/>
          <w:szCs w:val="22"/>
        </w:rPr>
        <w:t>Furthermore, there can be two options to configure the CORESET of wider CFR</w:t>
      </w:r>
      <w:r w:rsidR="00963F50">
        <w:rPr>
          <w:sz w:val="22"/>
          <w:szCs w:val="22"/>
        </w:rPr>
        <w:t xml:space="preserve">, with either to configure a single CORESET for the whole wider CFR frequency range, or to configure </w:t>
      </w:r>
      <w:r w:rsidR="00C0198D">
        <w:rPr>
          <w:sz w:val="22"/>
          <w:szCs w:val="22"/>
        </w:rPr>
        <w:t>more than one</w:t>
      </w:r>
      <w:r w:rsidR="00963F50">
        <w:rPr>
          <w:sz w:val="22"/>
          <w:szCs w:val="22"/>
        </w:rPr>
        <w:t xml:space="preserve"> CORESETs within the wider CFR frequency range, with one CORESET corresponding to the overlapped region with initial BWP, and other CORESET</w:t>
      </w:r>
      <w:r w:rsidR="00C0198D">
        <w:rPr>
          <w:sz w:val="22"/>
          <w:szCs w:val="22"/>
        </w:rPr>
        <w:t>s</w:t>
      </w:r>
      <w:r w:rsidR="00963F50">
        <w:rPr>
          <w:sz w:val="22"/>
          <w:szCs w:val="22"/>
        </w:rPr>
        <w:t xml:space="preserve"> for the non-overlapped region with initial BWP</w:t>
      </w:r>
      <w:r w:rsidR="005163B4">
        <w:rPr>
          <w:sz w:val="22"/>
          <w:szCs w:val="22"/>
        </w:rPr>
        <w:t>, as shown in Figure-</w:t>
      </w:r>
      <w:r w:rsidR="00BB26CA">
        <w:rPr>
          <w:sz w:val="22"/>
          <w:szCs w:val="22"/>
        </w:rPr>
        <w:t>6</w:t>
      </w:r>
      <w:r w:rsidR="00963F50">
        <w:rPr>
          <w:sz w:val="22"/>
          <w:szCs w:val="22"/>
        </w:rPr>
        <w:t>.</w:t>
      </w:r>
      <w:r w:rsidR="00617F5E">
        <w:rPr>
          <w:sz w:val="22"/>
          <w:szCs w:val="22"/>
        </w:rPr>
        <w:t xml:space="preserve"> And </w:t>
      </w:r>
      <w:r w:rsidR="00617F5E" w:rsidRPr="00617F5E">
        <w:rPr>
          <w:sz w:val="22"/>
          <w:szCs w:val="22"/>
        </w:rPr>
        <w:t>within the configured CORESET(s), the corresponding one or more search space</w:t>
      </w:r>
      <w:r w:rsidR="008F7CFA">
        <w:rPr>
          <w:sz w:val="22"/>
          <w:szCs w:val="22"/>
        </w:rPr>
        <w:t>s</w:t>
      </w:r>
      <w:r w:rsidR="00617F5E" w:rsidRPr="00617F5E">
        <w:rPr>
          <w:sz w:val="22"/>
          <w:szCs w:val="22"/>
        </w:rPr>
        <w:t xml:space="preserve"> can be configured via </w:t>
      </w:r>
      <w:r w:rsidR="00C17415">
        <w:rPr>
          <w:sz w:val="22"/>
          <w:szCs w:val="22"/>
        </w:rPr>
        <w:t>a</w:t>
      </w:r>
      <w:r w:rsidR="00617F5E" w:rsidRPr="00617F5E">
        <w:rPr>
          <w:sz w:val="22"/>
          <w:szCs w:val="22"/>
        </w:rPr>
        <w:t xml:space="preserve"> new parameter, i.e. </w:t>
      </w:r>
      <w:r w:rsidR="00617F5E" w:rsidRPr="00BF29D8">
        <w:rPr>
          <w:i/>
          <w:iCs/>
          <w:sz w:val="22"/>
          <w:szCs w:val="22"/>
        </w:rPr>
        <w:t>commonSearchSpace(List)MBS_WiderCFR</w:t>
      </w:r>
      <w:r w:rsidR="00617F5E" w:rsidRPr="00617F5E">
        <w:rPr>
          <w:sz w:val="22"/>
          <w:szCs w:val="22"/>
        </w:rPr>
        <w:t>.</w:t>
      </w:r>
    </w:p>
    <w:p w14:paraId="14DC85F8" w14:textId="77777777" w:rsidR="009A5A05" w:rsidRDefault="009A5A05" w:rsidP="00762C1A">
      <w:pPr>
        <w:spacing w:after="120"/>
        <w:jc w:val="both"/>
        <w:rPr>
          <w:sz w:val="22"/>
          <w:szCs w:val="22"/>
        </w:rPr>
      </w:pPr>
    </w:p>
    <w:p w14:paraId="6B0C3310" w14:textId="77777777" w:rsidR="00C0198D" w:rsidRDefault="008B5F6D" w:rsidP="00C0198D">
      <w:pPr>
        <w:spacing w:after="120"/>
        <w:jc w:val="center"/>
        <w:rPr>
          <w:sz w:val="22"/>
          <w:szCs w:val="22"/>
        </w:rPr>
      </w:pPr>
      <w:r>
        <w:object w:dxaOrig="6330" w:dyaOrig="3151" w14:anchorId="53D11138">
          <v:shape id="_x0000_i1030" type="#_x0000_t75" style="width:315.65pt;height:157.8pt" o:ole="">
            <v:imagedata r:id="rId22" o:title=""/>
          </v:shape>
          <o:OLEObject Type="Embed" ProgID="Visio.Drawing.15" ShapeID="_x0000_i1030" DrawAspect="Content" ObjectID="_1672468509" r:id="rId23"/>
        </w:object>
      </w:r>
    </w:p>
    <w:p w14:paraId="4E0FE0F3" w14:textId="21A99D7C" w:rsidR="00C0198D" w:rsidRDefault="005163B4" w:rsidP="005163B4">
      <w:pPr>
        <w:spacing w:after="120"/>
        <w:jc w:val="center"/>
        <w:rPr>
          <w:sz w:val="22"/>
          <w:szCs w:val="22"/>
        </w:rPr>
      </w:pPr>
      <w:r>
        <w:rPr>
          <w:rFonts w:hint="eastAsia"/>
          <w:sz w:val="22"/>
          <w:szCs w:val="22"/>
        </w:rPr>
        <w:t>F</w:t>
      </w:r>
      <w:r>
        <w:rPr>
          <w:sz w:val="22"/>
          <w:szCs w:val="22"/>
        </w:rPr>
        <w:t>igure-</w:t>
      </w:r>
      <w:r w:rsidR="00BB26CA">
        <w:rPr>
          <w:sz w:val="22"/>
          <w:szCs w:val="22"/>
        </w:rPr>
        <w:t>6</w:t>
      </w:r>
      <w:r>
        <w:rPr>
          <w:sz w:val="22"/>
          <w:szCs w:val="22"/>
        </w:rPr>
        <w:t>: CORESET configuration of Wider CFR</w:t>
      </w:r>
    </w:p>
    <w:p w14:paraId="5235B918" w14:textId="77777777" w:rsidR="00786432" w:rsidRDefault="00786432" w:rsidP="00786432">
      <w:pPr>
        <w:spacing w:after="120"/>
        <w:rPr>
          <w:sz w:val="22"/>
          <w:szCs w:val="22"/>
        </w:rPr>
      </w:pPr>
    </w:p>
    <w:p w14:paraId="720AC05B" w14:textId="27050398" w:rsidR="00085CFB" w:rsidRDefault="000E06E2" w:rsidP="00762C1A">
      <w:pPr>
        <w:spacing w:after="120"/>
        <w:jc w:val="both"/>
        <w:rPr>
          <w:b/>
          <w:bCs/>
          <w:sz w:val="22"/>
          <w:szCs w:val="22"/>
        </w:rPr>
      </w:pPr>
      <w:r w:rsidRPr="0047766B">
        <w:rPr>
          <w:rFonts w:hint="eastAsia"/>
          <w:b/>
          <w:bCs/>
          <w:sz w:val="22"/>
          <w:szCs w:val="22"/>
        </w:rPr>
        <w:t>P</w:t>
      </w:r>
      <w:r w:rsidRPr="0047766B">
        <w:rPr>
          <w:b/>
          <w:bCs/>
          <w:sz w:val="22"/>
          <w:szCs w:val="22"/>
        </w:rPr>
        <w:t>roposal-</w:t>
      </w:r>
      <w:r w:rsidR="002F65EF">
        <w:rPr>
          <w:b/>
          <w:bCs/>
          <w:sz w:val="22"/>
          <w:szCs w:val="22"/>
        </w:rPr>
        <w:t>11</w:t>
      </w:r>
      <w:r w:rsidRPr="0047766B">
        <w:rPr>
          <w:b/>
          <w:bCs/>
          <w:sz w:val="22"/>
          <w:szCs w:val="22"/>
        </w:rPr>
        <w:t>:</w:t>
      </w:r>
      <w:r w:rsidRPr="00475B38">
        <w:rPr>
          <w:b/>
          <w:bCs/>
          <w:sz w:val="22"/>
          <w:szCs w:val="22"/>
        </w:rPr>
        <w:t xml:space="preserve"> </w:t>
      </w:r>
      <w:r w:rsidR="00475B38" w:rsidRPr="00475B38">
        <w:rPr>
          <w:b/>
          <w:bCs/>
          <w:sz w:val="22"/>
          <w:szCs w:val="22"/>
        </w:rPr>
        <w:t>CORESET configuration for wider CFR can be carried via a new parameter</w:t>
      </w:r>
      <w:r w:rsidR="00475B38">
        <w:rPr>
          <w:b/>
          <w:bCs/>
          <w:sz w:val="22"/>
          <w:szCs w:val="22"/>
        </w:rPr>
        <w:t>, i.e.</w:t>
      </w:r>
      <w:r w:rsidR="00475B38" w:rsidRPr="00475B38">
        <w:rPr>
          <w:b/>
          <w:bCs/>
          <w:sz w:val="22"/>
          <w:szCs w:val="22"/>
        </w:rPr>
        <w:t xml:space="preserve"> </w:t>
      </w:r>
      <w:r w:rsidR="00475B38" w:rsidRPr="00475B38">
        <w:rPr>
          <w:b/>
          <w:bCs/>
          <w:i/>
          <w:iCs/>
          <w:sz w:val="22"/>
          <w:szCs w:val="22"/>
        </w:rPr>
        <w:t>commonControlResourceSetMBS</w:t>
      </w:r>
      <w:r w:rsidR="00475B38">
        <w:rPr>
          <w:b/>
          <w:bCs/>
          <w:sz w:val="22"/>
          <w:szCs w:val="22"/>
        </w:rPr>
        <w:t xml:space="preserve">, </w:t>
      </w:r>
      <w:r w:rsidR="00475B38" w:rsidRPr="00475B38">
        <w:rPr>
          <w:b/>
          <w:bCs/>
          <w:sz w:val="22"/>
          <w:szCs w:val="22"/>
        </w:rPr>
        <w:t xml:space="preserve">under the configuration of wider CFR, which is configured in </w:t>
      </w:r>
      <w:r w:rsidR="00E93B24">
        <w:rPr>
          <w:b/>
          <w:bCs/>
          <w:sz w:val="22"/>
          <w:szCs w:val="22"/>
        </w:rPr>
        <w:t>a</w:t>
      </w:r>
      <w:r w:rsidR="00475B38" w:rsidRPr="00475B38">
        <w:rPr>
          <w:b/>
          <w:bCs/>
          <w:sz w:val="22"/>
          <w:szCs w:val="22"/>
        </w:rPr>
        <w:t xml:space="preserve"> new MBS SIBx or an existing NR SIB.</w:t>
      </w:r>
    </w:p>
    <w:p w14:paraId="21825FD1" w14:textId="6406F611" w:rsidR="000E06E2" w:rsidRPr="00F665D2" w:rsidRDefault="00F665D2" w:rsidP="00762C1A">
      <w:pPr>
        <w:spacing w:after="120"/>
        <w:jc w:val="both"/>
        <w:rPr>
          <w:b/>
          <w:bCs/>
          <w:sz w:val="22"/>
          <w:szCs w:val="22"/>
        </w:rPr>
      </w:pPr>
      <w:r w:rsidRPr="00F665D2">
        <w:rPr>
          <w:rFonts w:hint="eastAsia"/>
          <w:b/>
          <w:bCs/>
          <w:sz w:val="22"/>
          <w:szCs w:val="22"/>
        </w:rPr>
        <w:t>P</w:t>
      </w:r>
      <w:r w:rsidRPr="00F665D2">
        <w:rPr>
          <w:b/>
          <w:bCs/>
          <w:sz w:val="22"/>
          <w:szCs w:val="22"/>
        </w:rPr>
        <w:t>roposal-</w:t>
      </w:r>
      <w:r w:rsidR="002F65EF">
        <w:rPr>
          <w:b/>
          <w:bCs/>
          <w:sz w:val="22"/>
          <w:szCs w:val="22"/>
        </w:rPr>
        <w:t>12</w:t>
      </w:r>
      <w:r w:rsidRPr="00F665D2">
        <w:rPr>
          <w:b/>
          <w:bCs/>
          <w:sz w:val="22"/>
          <w:szCs w:val="22"/>
        </w:rPr>
        <w:t xml:space="preserve">: </w:t>
      </w:r>
      <w:r>
        <w:rPr>
          <w:b/>
          <w:bCs/>
          <w:sz w:val="22"/>
          <w:szCs w:val="22"/>
        </w:rPr>
        <w:t xml:space="preserve">For CORESET configuration of wider CFR, </w:t>
      </w:r>
      <w:r w:rsidRPr="00F665D2">
        <w:rPr>
          <w:b/>
          <w:bCs/>
          <w:sz w:val="22"/>
          <w:szCs w:val="22"/>
        </w:rPr>
        <w:t>either to configure a single CORESET for the whole wider CFR frequency range, or to configure more than one CORESETs within the wider CFR frequency range, with one CORESET corresponding to the overlapped region with initial BWP, and other CORESETs for the non-overlapped region with initial BWP</w:t>
      </w:r>
      <w:r>
        <w:rPr>
          <w:b/>
          <w:bCs/>
          <w:sz w:val="22"/>
          <w:szCs w:val="22"/>
        </w:rPr>
        <w:t>.</w:t>
      </w:r>
    </w:p>
    <w:p w14:paraId="21A2990A" w14:textId="77777777" w:rsidR="00156CBC" w:rsidRDefault="00156CBC" w:rsidP="00034912">
      <w:pPr>
        <w:spacing w:after="120"/>
        <w:jc w:val="both"/>
        <w:rPr>
          <w:sz w:val="22"/>
          <w:szCs w:val="22"/>
          <w:lang w:val="en-US"/>
        </w:rPr>
      </w:pPr>
    </w:p>
    <w:p w14:paraId="75D5CC60" w14:textId="77777777"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260E8479" w14:textId="77777777" w:rsidR="006E12F2" w:rsidRPr="00004249" w:rsidRDefault="00C14F87" w:rsidP="00034912">
      <w:pPr>
        <w:spacing w:after="120"/>
        <w:jc w:val="both"/>
        <w:rPr>
          <w:sz w:val="22"/>
          <w:szCs w:val="22"/>
        </w:rPr>
      </w:pPr>
      <w:r w:rsidRPr="00004249">
        <w:rPr>
          <w:sz w:val="22"/>
          <w:szCs w:val="22"/>
        </w:rPr>
        <w:t xml:space="preserve">Regarding beam sweeping for RRC_IDLE/INACTIVE UEs, since the gNB has no information regarding the beam location of RRC_IDLE/INACTIVE UEs, practically the gNB </w:t>
      </w:r>
      <w:r w:rsidR="00F27183" w:rsidRPr="00004249">
        <w:rPr>
          <w:sz w:val="22"/>
          <w:szCs w:val="22"/>
        </w:rPr>
        <w:t>will have</w:t>
      </w:r>
      <w:r w:rsidRPr="00004249">
        <w:rPr>
          <w:sz w:val="22"/>
          <w:szCs w:val="22"/>
        </w:rPr>
        <w:t xml:space="preserve"> to perform the full beam sweeping</w:t>
      </w:r>
      <w:r w:rsidR="00F27183" w:rsidRPr="00004249">
        <w:rPr>
          <w:sz w:val="22"/>
          <w:szCs w:val="22"/>
        </w:rPr>
        <w:t xml:space="preserve"> </w:t>
      </w:r>
      <w:r w:rsidR="0050624C" w:rsidRPr="00004249">
        <w:rPr>
          <w:sz w:val="22"/>
          <w:szCs w:val="22"/>
        </w:rPr>
        <w:t>with</w:t>
      </w:r>
      <w:r w:rsidR="00F27183" w:rsidRPr="00004249">
        <w:rPr>
          <w:sz w:val="22"/>
          <w:szCs w:val="22"/>
        </w:rPr>
        <w:t xml:space="preserve"> sacrificing of </w:t>
      </w:r>
      <w:r w:rsidR="00337CE2" w:rsidRPr="00004249">
        <w:rPr>
          <w:sz w:val="22"/>
          <w:szCs w:val="22"/>
        </w:rPr>
        <w:t xml:space="preserve">transmission </w:t>
      </w:r>
      <w:r w:rsidR="00F27183" w:rsidRPr="00004249">
        <w:rPr>
          <w:sz w:val="22"/>
          <w:szCs w:val="22"/>
        </w:rPr>
        <w:t>spectrum efficiency</w:t>
      </w:r>
      <w:r w:rsidRPr="00004249">
        <w:rPr>
          <w:sz w:val="22"/>
          <w:szCs w:val="22"/>
        </w:rPr>
        <w:t>, meaning that the gNB sends group-common PDCCH/PDSCH in all the beams</w:t>
      </w:r>
      <w:r w:rsidR="002A3E33" w:rsidRPr="00004249">
        <w:rPr>
          <w:sz w:val="22"/>
          <w:szCs w:val="22"/>
        </w:rPr>
        <w:t>, no matter whether there is any RRC_IDLE/INACTIVE UEs in a specific beam coverage or not.</w:t>
      </w:r>
    </w:p>
    <w:p w14:paraId="15FCEAB4" w14:textId="265F94CC" w:rsidR="00F330F1" w:rsidRPr="00B608A2" w:rsidRDefault="0097742F" w:rsidP="00F330F1">
      <w:pPr>
        <w:spacing w:after="120"/>
        <w:jc w:val="both"/>
        <w:rPr>
          <w:sz w:val="22"/>
          <w:szCs w:val="22"/>
        </w:rPr>
      </w:pPr>
      <w:r>
        <w:rPr>
          <w:sz w:val="22"/>
          <w:szCs w:val="22"/>
        </w:rPr>
        <w:t>F</w:t>
      </w:r>
      <w:r w:rsidR="00004249">
        <w:rPr>
          <w:sz w:val="22"/>
          <w:szCs w:val="22"/>
        </w:rPr>
        <w:t>or</w:t>
      </w:r>
      <w:r w:rsidR="00A64A5F" w:rsidRPr="00B608A2">
        <w:rPr>
          <w:sz w:val="22"/>
          <w:szCs w:val="22"/>
        </w:rPr>
        <w:t xml:space="preserve"> further enhancement on beam sweeping, it is proposed to consider only for </w:t>
      </w:r>
      <w:r w:rsidR="00BC78B5" w:rsidRPr="00B608A2">
        <w:rPr>
          <w:sz w:val="22"/>
          <w:szCs w:val="22"/>
        </w:rPr>
        <w:t xml:space="preserve">the </w:t>
      </w:r>
      <w:r w:rsidR="00A64A5F" w:rsidRPr="00B608A2">
        <w:rPr>
          <w:sz w:val="22"/>
          <w:szCs w:val="22"/>
        </w:rPr>
        <w:t xml:space="preserve">RRC_CONNECTED UEs, where the gNB </w:t>
      </w:r>
      <w:r w:rsidR="00BC78B5" w:rsidRPr="00B608A2">
        <w:rPr>
          <w:sz w:val="22"/>
          <w:szCs w:val="22"/>
        </w:rPr>
        <w:t xml:space="preserve">may </w:t>
      </w:r>
      <w:r w:rsidR="00A64A5F" w:rsidRPr="00B608A2">
        <w:rPr>
          <w:sz w:val="22"/>
          <w:szCs w:val="22"/>
        </w:rPr>
        <w:t xml:space="preserve">know the beam location </w:t>
      </w:r>
      <w:r w:rsidR="00776DD6" w:rsidRPr="00B608A2">
        <w:rPr>
          <w:sz w:val="22"/>
          <w:szCs w:val="22"/>
        </w:rPr>
        <w:t xml:space="preserve">information </w:t>
      </w:r>
      <w:r w:rsidR="00A64A5F" w:rsidRPr="00B608A2">
        <w:rPr>
          <w:sz w:val="22"/>
          <w:szCs w:val="22"/>
        </w:rPr>
        <w:t>of RRC_CONNECTED UEs</w:t>
      </w:r>
      <w:r w:rsidR="00BC78B5" w:rsidRPr="00B608A2">
        <w:rPr>
          <w:sz w:val="22"/>
          <w:szCs w:val="22"/>
        </w:rPr>
        <w:t>, as well as the number of RRC_CONNECTED UEs per beam. So that</w:t>
      </w:r>
      <w:r w:rsidR="00776DD6">
        <w:rPr>
          <w:sz w:val="22"/>
          <w:szCs w:val="22"/>
        </w:rPr>
        <w:t>, to improve the transmission spectrum efficiency,</w:t>
      </w:r>
      <w:r w:rsidR="00BC78B5" w:rsidRPr="00B608A2">
        <w:rPr>
          <w:sz w:val="22"/>
          <w:szCs w:val="22"/>
        </w:rPr>
        <w:t xml:space="preserve"> the gNB may send the broadcast messages </w:t>
      </w:r>
      <w:r w:rsidR="00A64A5F" w:rsidRPr="00B608A2">
        <w:rPr>
          <w:sz w:val="22"/>
          <w:szCs w:val="22"/>
        </w:rPr>
        <w:t>only in a subset of total SSB beams, so called partial beam sweeping</w:t>
      </w:r>
      <w:r w:rsidR="00BC78B5" w:rsidRPr="00B608A2">
        <w:rPr>
          <w:sz w:val="22"/>
          <w:szCs w:val="22"/>
        </w:rPr>
        <w:t xml:space="preserve">. Or </w:t>
      </w:r>
      <w:r w:rsidR="00776DD6">
        <w:rPr>
          <w:sz w:val="22"/>
          <w:szCs w:val="22"/>
        </w:rPr>
        <w:t xml:space="preserve">the gNB may also perform </w:t>
      </w:r>
      <w:r w:rsidR="00BC78B5" w:rsidRPr="00B608A2">
        <w:rPr>
          <w:sz w:val="22"/>
          <w:szCs w:val="22"/>
        </w:rPr>
        <w:t>the PTP</w:t>
      </w:r>
      <w:r w:rsidR="00776DD6">
        <w:rPr>
          <w:sz w:val="22"/>
          <w:szCs w:val="22"/>
        </w:rPr>
        <w:t xml:space="preserve"> or </w:t>
      </w:r>
      <w:r w:rsidR="00BC78B5" w:rsidRPr="00B608A2">
        <w:rPr>
          <w:sz w:val="22"/>
          <w:szCs w:val="22"/>
        </w:rPr>
        <w:t>PTM transmission per SSB beam based on the indicated number of UEs per beam.</w:t>
      </w:r>
      <w:r w:rsidR="00776DD6">
        <w:rPr>
          <w:sz w:val="22"/>
          <w:szCs w:val="22"/>
        </w:rPr>
        <w:t xml:space="preserve"> Since the </w:t>
      </w:r>
      <w:r w:rsidR="00776DD6" w:rsidRPr="00004249">
        <w:rPr>
          <w:sz w:val="22"/>
          <w:szCs w:val="22"/>
        </w:rPr>
        <w:t>RRC_IDLE/INACTIVE UE</w:t>
      </w:r>
      <w:r w:rsidR="00776DD6">
        <w:rPr>
          <w:sz w:val="22"/>
          <w:szCs w:val="22"/>
        </w:rPr>
        <w:t xml:space="preserve"> has limit capability to report its beam location, those enhancement</w:t>
      </w:r>
      <w:r w:rsidR="000D5703">
        <w:rPr>
          <w:sz w:val="22"/>
          <w:szCs w:val="22"/>
        </w:rPr>
        <w:t>s</w:t>
      </w:r>
      <w:r w:rsidR="00776DD6">
        <w:rPr>
          <w:sz w:val="22"/>
          <w:szCs w:val="22"/>
        </w:rPr>
        <w:t xml:space="preserve"> should not be the focus for </w:t>
      </w:r>
      <w:r w:rsidR="00776DD6" w:rsidRPr="00004249">
        <w:rPr>
          <w:sz w:val="22"/>
          <w:szCs w:val="22"/>
        </w:rPr>
        <w:t>UE</w:t>
      </w:r>
      <w:r w:rsidR="00776DD6">
        <w:rPr>
          <w:sz w:val="22"/>
          <w:szCs w:val="22"/>
        </w:rPr>
        <w:t xml:space="preserve">s in </w:t>
      </w:r>
      <w:r w:rsidR="00776DD6" w:rsidRPr="00004249">
        <w:rPr>
          <w:sz w:val="22"/>
          <w:szCs w:val="22"/>
        </w:rPr>
        <w:t>RRC_IDLE/INACTIVE</w:t>
      </w:r>
      <w:r w:rsidR="00776DD6">
        <w:rPr>
          <w:sz w:val="22"/>
          <w:szCs w:val="22"/>
        </w:rPr>
        <w:t xml:space="preserve"> state.</w:t>
      </w:r>
    </w:p>
    <w:p w14:paraId="22C4BF94" w14:textId="77777777" w:rsidR="00F330F1" w:rsidRPr="00A021DD" w:rsidRDefault="00F330F1" w:rsidP="00034912">
      <w:pPr>
        <w:spacing w:after="120"/>
        <w:jc w:val="both"/>
        <w:rPr>
          <w:sz w:val="22"/>
          <w:szCs w:val="22"/>
        </w:rPr>
      </w:pPr>
    </w:p>
    <w:p w14:paraId="70F64F7A" w14:textId="394F3C3E" w:rsidR="00E0247E" w:rsidRDefault="00B32066" w:rsidP="00034912">
      <w:pPr>
        <w:spacing w:after="120"/>
        <w:jc w:val="both"/>
        <w:rPr>
          <w:b/>
          <w:bCs/>
          <w:sz w:val="22"/>
          <w:szCs w:val="22"/>
        </w:rPr>
      </w:pPr>
      <w:r w:rsidRPr="00F665D2">
        <w:rPr>
          <w:rFonts w:hint="eastAsia"/>
          <w:b/>
          <w:bCs/>
          <w:sz w:val="22"/>
          <w:szCs w:val="22"/>
        </w:rPr>
        <w:t>P</w:t>
      </w:r>
      <w:r w:rsidRPr="00F665D2">
        <w:rPr>
          <w:b/>
          <w:bCs/>
          <w:sz w:val="22"/>
          <w:szCs w:val="22"/>
        </w:rPr>
        <w:t>roposal-</w:t>
      </w:r>
      <w:r w:rsidR="002F65EF">
        <w:rPr>
          <w:b/>
          <w:bCs/>
          <w:sz w:val="22"/>
          <w:szCs w:val="22"/>
        </w:rPr>
        <w:t>13</w:t>
      </w:r>
      <w:r w:rsidRPr="00F665D2">
        <w:rPr>
          <w:b/>
          <w:bCs/>
          <w:sz w:val="22"/>
          <w:szCs w:val="22"/>
        </w:rPr>
        <w:t xml:space="preserve">: </w:t>
      </w:r>
      <w:r>
        <w:rPr>
          <w:b/>
          <w:bCs/>
          <w:sz w:val="22"/>
          <w:szCs w:val="22"/>
        </w:rPr>
        <w:t>For beam sweeping operation, it is proposed the full beam sweeping for broadcast services for RRC_IDLE/INACTIVE UEs.</w:t>
      </w:r>
    </w:p>
    <w:p w14:paraId="3453FCCC" w14:textId="7D33DA4C" w:rsidR="00810FD8" w:rsidRPr="00A64A5F" w:rsidRDefault="00810FD8" w:rsidP="00034912">
      <w:pPr>
        <w:spacing w:after="120"/>
        <w:jc w:val="both"/>
        <w:rPr>
          <w:sz w:val="22"/>
          <w:szCs w:val="22"/>
        </w:rPr>
      </w:pPr>
      <w:r>
        <w:rPr>
          <w:rFonts w:hint="eastAsia"/>
          <w:b/>
          <w:bCs/>
          <w:sz w:val="22"/>
          <w:szCs w:val="22"/>
        </w:rPr>
        <w:t>P</w:t>
      </w:r>
      <w:r>
        <w:rPr>
          <w:b/>
          <w:bCs/>
          <w:sz w:val="22"/>
          <w:szCs w:val="22"/>
        </w:rPr>
        <w:t>roposal-</w:t>
      </w:r>
      <w:r w:rsidR="002F65EF">
        <w:rPr>
          <w:b/>
          <w:bCs/>
          <w:sz w:val="22"/>
          <w:szCs w:val="22"/>
        </w:rPr>
        <w:t>14</w:t>
      </w:r>
      <w:r>
        <w:rPr>
          <w:b/>
          <w:bCs/>
          <w:sz w:val="22"/>
          <w:szCs w:val="22"/>
        </w:rPr>
        <w:t>: For further enhancement on beam sweeping, it is proposed to consider only for the RRC_CONNECTED UEs</w:t>
      </w:r>
      <w:r w:rsidR="00DD3E8A">
        <w:rPr>
          <w:b/>
          <w:bCs/>
          <w:sz w:val="22"/>
          <w:szCs w:val="22"/>
        </w:rPr>
        <w:t xml:space="preserve">, and </w:t>
      </w:r>
      <w:r w:rsidR="00DD3E8A" w:rsidRPr="00DD3E8A">
        <w:rPr>
          <w:rFonts w:hint="eastAsia"/>
          <w:b/>
          <w:bCs/>
          <w:sz w:val="22"/>
          <w:szCs w:val="22"/>
        </w:rPr>
        <w:t>it should not be the focus for idle/inactive UEs</w:t>
      </w:r>
      <w:r>
        <w:rPr>
          <w:b/>
          <w:bCs/>
          <w:sz w:val="22"/>
          <w:szCs w:val="22"/>
        </w:rPr>
        <w:t>.</w:t>
      </w:r>
    </w:p>
    <w:p w14:paraId="1515F328" w14:textId="77777777" w:rsidR="00D65C98" w:rsidRPr="0000626F" w:rsidRDefault="00D65C98" w:rsidP="0000626F">
      <w:pPr>
        <w:spacing w:after="120"/>
        <w:jc w:val="both"/>
        <w:rPr>
          <w:sz w:val="22"/>
          <w:szCs w:val="22"/>
          <w:lang w:val="en-US"/>
        </w:rPr>
      </w:pP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77777777" w:rsidR="008745ED" w:rsidRPr="00276E44"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276E44">
        <w:rPr>
          <w:sz w:val="22"/>
          <w:szCs w:val="22"/>
          <w:lang w:val="en-US"/>
        </w:rPr>
        <w:t xml:space="preserve">basic functions to support 5G/NR multicast/broadcast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5785DE5E" w14:textId="77777777" w:rsidR="006F3752" w:rsidRDefault="006F3752" w:rsidP="006F3752">
      <w:pPr>
        <w:tabs>
          <w:tab w:val="left" w:pos="360"/>
        </w:tabs>
        <w:spacing w:after="120"/>
        <w:jc w:val="both"/>
        <w:rPr>
          <w:rFonts w:eastAsia="MS Mincho"/>
          <w:lang w:val="en-US" w:eastAsia="ja-JP"/>
        </w:rPr>
      </w:pPr>
    </w:p>
    <w:p w14:paraId="4C79048B" w14:textId="77777777" w:rsidR="003A41DA" w:rsidRDefault="003A41DA" w:rsidP="003A41DA">
      <w:pPr>
        <w:spacing w:after="120"/>
        <w:jc w:val="both"/>
        <w:rPr>
          <w:b/>
          <w:bCs/>
          <w:sz w:val="22"/>
          <w:szCs w:val="22"/>
        </w:rPr>
      </w:pPr>
      <w:r>
        <w:rPr>
          <w:b/>
          <w:bCs/>
          <w:sz w:val="22"/>
          <w:szCs w:val="22"/>
          <w:lang w:val="en-US"/>
        </w:rPr>
        <w:t>Proposal-1</w:t>
      </w:r>
      <w:r w:rsidRPr="00A46B72">
        <w:rPr>
          <w:b/>
          <w:bCs/>
          <w:sz w:val="22"/>
          <w:szCs w:val="22"/>
          <w:lang w:val="en-US"/>
        </w:rPr>
        <w:t xml:space="preserve">: </w:t>
      </w:r>
      <w:r>
        <w:rPr>
          <w:b/>
          <w:bCs/>
          <w:sz w:val="22"/>
          <w:szCs w:val="22"/>
          <w:lang w:val="en-US"/>
        </w:rPr>
        <w:t xml:space="preserve">Focus on either CFR </w:t>
      </w:r>
      <w:r w:rsidRPr="003D30F5">
        <w:rPr>
          <w:b/>
          <w:bCs/>
          <w:sz w:val="22"/>
          <w:szCs w:val="22"/>
        </w:rPr>
        <w:t>confined within the initial BWP</w:t>
      </w:r>
      <w:r>
        <w:rPr>
          <w:rFonts w:hint="eastAsia"/>
          <w:b/>
          <w:bCs/>
          <w:sz w:val="22"/>
          <w:szCs w:val="22"/>
        </w:rPr>
        <w:t xml:space="preserve"> </w:t>
      </w:r>
      <w:r>
        <w:rPr>
          <w:b/>
          <w:bCs/>
          <w:sz w:val="22"/>
          <w:szCs w:val="22"/>
        </w:rPr>
        <w:t>(Case-2 in Figure-1),</w:t>
      </w:r>
      <w:r w:rsidRPr="003D30F5">
        <w:rPr>
          <w:b/>
          <w:bCs/>
          <w:sz w:val="22"/>
          <w:szCs w:val="22"/>
        </w:rPr>
        <w:t xml:space="preserve"> or CFR can be configured to contain the entire initial BWP</w:t>
      </w:r>
      <w:r>
        <w:rPr>
          <w:b/>
          <w:bCs/>
          <w:sz w:val="22"/>
          <w:szCs w:val="22"/>
        </w:rPr>
        <w:t xml:space="preserve"> (Case-3 in Figure-1).</w:t>
      </w:r>
    </w:p>
    <w:p w14:paraId="14E67D63" w14:textId="47C19E56" w:rsidR="003A41DA" w:rsidRDefault="003A41DA" w:rsidP="003A41DA">
      <w:pPr>
        <w:spacing w:after="120"/>
        <w:jc w:val="both"/>
        <w:rPr>
          <w:sz w:val="22"/>
          <w:szCs w:val="22"/>
        </w:rPr>
      </w:pPr>
      <w:r w:rsidRPr="7CE30DA8">
        <w:rPr>
          <w:b/>
          <w:bCs/>
          <w:sz w:val="22"/>
          <w:szCs w:val="22"/>
          <w:lang w:val="en-US"/>
        </w:rPr>
        <w:t xml:space="preserve">Proposal-2: </w:t>
      </w:r>
      <w:r w:rsidRPr="7CE30DA8">
        <w:rPr>
          <w:b/>
          <w:bCs/>
          <w:sz w:val="22"/>
          <w:szCs w:val="22"/>
        </w:rPr>
        <w:t xml:space="preserve">If CFR is configured, </w:t>
      </w:r>
      <w:r w:rsidR="00320A6E">
        <w:rPr>
          <w:b/>
          <w:bCs/>
          <w:sz w:val="22"/>
          <w:szCs w:val="22"/>
        </w:rPr>
        <w:t xml:space="preserve">it is </w:t>
      </w:r>
      <w:r w:rsidR="00C44BCD">
        <w:rPr>
          <w:b/>
          <w:bCs/>
          <w:sz w:val="22"/>
          <w:szCs w:val="22"/>
        </w:rPr>
        <w:t xml:space="preserve">proposed to support </w:t>
      </w:r>
      <w:r w:rsidRPr="7CE30DA8">
        <w:rPr>
          <w:b/>
          <w:bCs/>
          <w:sz w:val="22"/>
          <w:szCs w:val="22"/>
        </w:rPr>
        <w:t>either the CFR can be confined within the initial BWP or the CFR can be configured to contain the entire initial BWP.</w:t>
      </w:r>
    </w:p>
    <w:p w14:paraId="3FDBC98C" w14:textId="77777777" w:rsidR="00340AEA" w:rsidRDefault="00340AEA" w:rsidP="00340AEA">
      <w:pPr>
        <w:spacing w:after="120"/>
        <w:jc w:val="both"/>
        <w:rPr>
          <w:b/>
          <w:bCs/>
          <w:sz w:val="22"/>
          <w:szCs w:val="22"/>
          <w:lang w:val="en-US"/>
        </w:rPr>
      </w:pPr>
      <w:r w:rsidRPr="7CE30DA8">
        <w:rPr>
          <w:b/>
          <w:bCs/>
          <w:sz w:val="22"/>
          <w:szCs w:val="22"/>
          <w:lang w:val="en-US"/>
        </w:rPr>
        <w:t xml:space="preserve">Proposal-3: Propose to configure the CFR as a new additional BWP for </w:t>
      </w:r>
      <w:r>
        <w:rPr>
          <w:b/>
          <w:bCs/>
          <w:sz w:val="22"/>
          <w:szCs w:val="22"/>
          <w:lang w:val="en-US"/>
        </w:rPr>
        <w:t xml:space="preserve">RRC_IDLE/INACTIVE UEs for </w:t>
      </w:r>
      <w:r w:rsidRPr="7CE30DA8">
        <w:rPr>
          <w:b/>
          <w:bCs/>
          <w:sz w:val="22"/>
          <w:szCs w:val="22"/>
          <w:lang w:val="en-US"/>
        </w:rPr>
        <w:t>MBS service</w:t>
      </w:r>
      <w:r>
        <w:rPr>
          <w:b/>
          <w:bCs/>
          <w:sz w:val="22"/>
          <w:szCs w:val="22"/>
          <w:lang w:val="en-US"/>
        </w:rPr>
        <w:t>s reception</w:t>
      </w:r>
      <w:r w:rsidRPr="7CE30DA8">
        <w:rPr>
          <w:b/>
          <w:bCs/>
          <w:sz w:val="22"/>
          <w:szCs w:val="22"/>
          <w:lang w:val="en-US"/>
        </w:rPr>
        <w:t>.</w:t>
      </w:r>
    </w:p>
    <w:p w14:paraId="6DCFC371" w14:textId="77777777" w:rsidR="00340AEA" w:rsidRPr="006D2722" w:rsidRDefault="00340AEA" w:rsidP="00340AEA">
      <w:pPr>
        <w:spacing w:after="120"/>
        <w:jc w:val="both"/>
        <w:rPr>
          <w:b/>
          <w:bCs/>
          <w:sz w:val="22"/>
          <w:szCs w:val="22"/>
        </w:rPr>
      </w:pPr>
      <w:r>
        <w:rPr>
          <w:rFonts w:hint="eastAsia"/>
          <w:b/>
          <w:bCs/>
          <w:sz w:val="22"/>
          <w:szCs w:val="22"/>
          <w:lang w:val="en-US"/>
        </w:rPr>
        <w:t>P</w:t>
      </w:r>
      <w:r>
        <w:rPr>
          <w:b/>
          <w:bCs/>
          <w:sz w:val="22"/>
          <w:szCs w:val="22"/>
          <w:lang w:val="en-US"/>
        </w:rPr>
        <w:t>roposal-4:</w:t>
      </w:r>
      <w:r w:rsidRPr="006D2722">
        <w:rPr>
          <w:b/>
          <w:bCs/>
          <w:sz w:val="22"/>
          <w:szCs w:val="22"/>
          <w:lang w:val="en-US"/>
        </w:rPr>
        <w:t xml:space="preserve"> </w:t>
      </w:r>
      <w:r w:rsidRPr="006D2722">
        <w:rPr>
          <w:b/>
          <w:bCs/>
          <w:sz w:val="22"/>
          <w:szCs w:val="22"/>
        </w:rPr>
        <w:t xml:space="preserve">For </w:t>
      </w:r>
      <w:r>
        <w:rPr>
          <w:b/>
          <w:bCs/>
          <w:sz w:val="22"/>
          <w:szCs w:val="22"/>
        </w:rPr>
        <w:t>Case-3 configuration of this new MBS BWP with wider</w:t>
      </w:r>
      <w:r w:rsidRPr="006D2722">
        <w:rPr>
          <w:b/>
          <w:bCs/>
          <w:sz w:val="22"/>
          <w:szCs w:val="22"/>
        </w:rPr>
        <w:t xml:space="preserve"> </w:t>
      </w:r>
      <w:r>
        <w:rPr>
          <w:b/>
          <w:bCs/>
          <w:sz w:val="22"/>
          <w:szCs w:val="22"/>
        </w:rPr>
        <w:t>bandwidth</w:t>
      </w:r>
      <w:r w:rsidRPr="006D2722">
        <w:rPr>
          <w:b/>
          <w:bCs/>
          <w:sz w:val="22"/>
          <w:szCs w:val="22"/>
        </w:rPr>
        <w:t xml:space="preserve">, a new parameter, i.e. </w:t>
      </w:r>
      <w:r w:rsidRPr="006D2722">
        <w:rPr>
          <w:b/>
          <w:bCs/>
          <w:i/>
          <w:iCs/>
          <w:sz w:val="22"/>
          <w:szCs w:val="22"/>
        </w:rPr>
        <w:t>DownlinkBWP_CFR</w:t>
      </w:r>
      <w:r w:rsidRPr="006D2722">
        <w:rPr>
          <w:b/>
          <w:bCs/>
          <w:sz w:val="22"/>
          <w:szCs w:val="22"/>
        </w:rPr>
        <w:t xml:space="preserve">, can be introduced and carried either in a </w:t>
      </w:r>
      <w:r w:rsidRPr="0BDA7D65">
        <w:rPr>
          <w:b/>
          <w:bCs/>
          <w:sz w:val="22"/>
          <w:szCs w:val="22"/>
        </w:rPr>
        <w:t>newly</w:t>
      </w:r>
      <w:r w:rsidRPr="006D2722">
        <w:rPr>
          <w:b/>
          <w:bCs/>
          <w:sz w:val="22"/>
          <w:szCs w:val="22"/>
        </w:rPr>
        <w:t xml:space="preserve"> introduced MBS SIBx or an existing SIB in NR.</w:t>
      </w:r>
    </w:p>
    <w:p w14:paraId="2B450E51" w14:textId="77777777" w:rsidR="003812D5" w:rsidRPr="00516009" w:rsidRDefault="003812D5" w:rsidP="003812D5">
      <w:pPr>
        <w:spacing w:after="120"/>
        <w:jc w:val="both"/>
        <w:rPr>
          <w:sz w:val="22"/>
          <w:szCs w:val="22"/>
        </w:rPr>
      </w:pPr>
      <w:r w:rsidRPr="7CE30DA8">
        <w:rPr>
          <w:b/>
          <w:bCs/>
          <w:sz w:val="22"/>
          <w:szCs w:val="22"/>
          <w:lang w:val="en-US"/>
        </w:rPr>
        <w:t xml:space="preserve">Proposal-5: </w:t>
      </w:r>
      <w:r w:rsidRPr="7CE30DA8">
        <w:rPr>
          <w:b/>
          <w:bCs/>
          <w:sz w:val="22"/>
          <w:szCs w:val="22"/>
        </w:rPr>
        <w:t>If more than one CFRs are configured, either the CFR can be fully confined within the initial BWP and other configured CFR, or the CFR can be configured to contain the entire initial BWP and other CFR.</w:t>
      </w:r>
    </w:p>
    <w:p w14:paraId="426757D2" w14:textId="77777777" w:rsidR="003812D5" w:rsidRDefault="003812D5" w:rsidP="003812D5">
      <w:pPr>
        <w:spacing w:after="120"/>
        <w:jc w:val="both"/>
        <w:rPr>
          <w:sz w:val="22"/>
          <w:szCs w:val="22"/>
        </w:rPr>
      </w:pPr>
      <w:r w:rsidRPr="0086502A">
        <w:rPr>
          <w:rFonts w:hint="eastAsia"/>
          <w:b/>
          <w:bCs/>
          <w:sz w:val="22"/>
          <w:szCs w:val="22"/>
        </w:rPr>
        <w:t>P</w:t>
      </w:r>
      <w:r w:rsidRPr="0086502A">
        <w:rPr>
          <w:b/>
          <w:bCs/>
          <w:sz w:val="22"/>
          <w:szCs w:val="22"/>
        </w:rPr>
        <w:t>roposal-</w:t>
      </w:r>
      <w:r>
        <w:rPr>
          <w:b/>
          <w:bCs/>
          <w:sz w:val="22"/>
          <w:szCs w:val="22"/>
        </w:rPr>
        <w:t>6</w:t>
      </w:r>
      <w:r w:rsidRPr="0086502A">
        <w:rPr>
          <w:b/>
          <w:bCs/>
          <w:sz w:val="22"/>
          <w:szCs w:val="22"/>
        </w:rPr>
        <w:t>: I</w:t>
      </w:r>
      <w:r w:rsidRPr="0086502A">
        <w:rPr>
          <w:rFonts w:hint="eastAsia"/>
          <w:b/>
          <w:bCs/>
          <w:sz w:val="22"/>
          <w:szCs w:val="22"/>
        </w:rPr>
        <w:t>f the common frequency resource for group-common PDCCH/PDSCH is the initial BWP</w:t>
      </w:r>
      <w:r w:rsidRPr="0086502A">
        <w:rPr>
          <w:b/>
          <w:bCs/>
          <w:sz w:val="22"/>
          <w:szCs w:val="22"/>
        </w:rPr>
        <w:t>, the addition</w:t>
      </w:r>
      <w:r>
        <w:rPr>
          <w:b/>
          <w:bCs/>
          <w:sz w:val="22"/>
          <w:szCs w:val="22"/>
        </w:rPr>
        <w:t>al</w:t>
      </w:r>
      <w:r w:rsidRPr="0086502A">
        <w:rPr>
          <w:b/>
          <w:bCs/>
          <w:sz w:val="22"/>
          <w:szCs w:val="22"/>
        </w:rPr>
        <w:t xml:space="preserve"> common CORESET configured via </w:t>
      </w:r>
      <w:r w:rsidRPr="0086502A">
        <w:rPr>
          <w:b/>
          <w:bCs/>
          <w:i/>
          <w:iCs/>
          <w:sz w:val="22"/>
          <w:szCs w:val="22"/>
        </w:rPr>
        <w:t>commonControlResourceSet</w:t>
      </w:r>
      <w:r w:rsidRPr="0086502A">
        <w:rPr>
          <w:b/>
          <w:bCs/>
          <w:sz w:val="22"/>
          <w:szCs w:val="22"/>
        </w:rPr>
        <w:t xml:space="preserve"> </w:t>
      </w:r>
      <w:r>
        <w:rPr>
          <w:b/>
          <w:bCs/>
          <w:sz w:val="22"/>
          <w:szCs w:val="22"/>
        </w:rPr>
        <w:t xml:space="preserve">in SIB1 </w:t>
      </w:r>
      <w:r w:rsidRPr="0086502A">
        <w:rPr>
          <w:b/>
          <w:bCs/>
          <w:sz w:val="22"/>
          <w:szCs w:val="22"/>
        </w:rPr>
        <w:t>can also be used for monitoring of broadcast services.</w:t>
      </w:r>
    </w:p>
    <w:p w14:paraId="11A0FCDE" w14:textId="77777777" w:rsidR="003812D5" w:rsidRPr="00047C99" w:rsidRDefault="003812D5" w:rsidP="003812D5">
      <w:pPr>
        <w:spacing w:after="120"/>
        <w:jc w:val="both"/>
        <w:rPr>
          <w:b/>
          <w:bCs/>
          <w:sz w:val="22"/>
          <w:szCs w:val="22"/>
        </w:rPr>
      </w:pPr>
      <w:r w:rsidRPr="0086502A">
        <w:rPr>
          <w:rFonts w:hint="eastAsia"/>
          <w:b/>
          <w:bCs/>
          <w:sz w:val="22"/>
          <w:szCs w:val="22"/>
        </w:rPr>
        <w:t>P</w:t>
      </w:r>
      <w:r w:rsidRPr="0086502A">
        <w:rPr>
          <w:b/>
          <w:bCs/>
          <w:sz w:val="22"/>
          <w:szCs w:val="22"/>
        </w:rPr>
        <w:t>roposal-</w:t>
      </w:r>
      <w:r>
        <w:rPr>
          <w:b/>
          <w:bCs/>
          <w:sz w:val="22"/>
          <w:szCs w:val="22"/>
        </w:rPr>
        <w:t>7</w:t>
      </w:r>
      <w:r w:rsidRPr="0086502A">
        <w:rPr>
          <w:b/>
          <w:bCs/>
          <w:sz w:val="22"/>
          <w:szCs w:val="22"/>
        </w:rPr>
        <w:t>:</w:t>
      </w:r>
      <w:r>
        <w:rPr>
          <w:b/>
          <w:bCs/>
          <w:sz w:val="22"/>
          <w:szCs w:val="22"/>
        </w:rPr>
        <w:t xml:space="preserve"> S</w:t>
      </w:r>
      <w:r w:rsidRPr="00047C99">
        <w:rPr>
          <w:b/>
          <w:bCs/>
          <w:sz w:val="22"/>
          <w:szCs w:val="22"/>
        </w:rPr>
        <w:t>imilar as legacy search space defined for OSI/RAR/Paging via SIB1</w:t>
      </w:r>
      <w:r>
        <w:rPr>
          <w:b/>
          <w:bCs/>
          <w:sz w:val="22"/>
          <w:szCs w:val="22"/>
        </w:rPr>
        <w:t xml:space="preserve"> </w:t>
      </w:r>
      <w:r w:rsidRPr="00047C99">
        <w:rPr>
          <w:b/>
          <w:bCs/>
          <w:sz w:val="22"/>
          <w:szCs w:val="22"/>
        </w:rPr>
        <w:t xml:space="preserve">in initial BWP, a new search space can be also specified specifically for broadcast services </w:t>
      </w:r>
      <w:r>
        <w:rPr>
          <w:b/>
          <w:bCs/>
          <w:sz w:val="22"/>
          <w:szCs w:val="22"/>
        </w:rPr>
        <w:t>if</w:t>
      </w:r>
      <w:r w:rsidRPr="00047C99">
        <w:rPr>
          <w:b/>
          <w:bCs/>
          <w:sz w:val="22"/>
          <w:szCs w:val="22"/>
        </w:rPr>
        <w:t xml:space="preserve"> the common CORESET </w:t>
      </w:r>
      <w:r>
        <w:rPr>
          <w:b/>
          <w:bCs/>
          <w:sz w:val="22"/>
          <w:szCs w:val="22"/>
        </w:rPr>
        <w:t xml:space="preserve">is </w:t>
      </w:r>
      <w:r w:rsidRPr="00047C99">
        <w:rPr>
          <w:b/>
          <w:bCs/>
          <w:sz w:val="22"/>
          <w:szCs w:val="22"/>
        </w:rPr>
        <w:t xml:space="preserve">configured via </w:t>
      </w:r>
      <w:r>
        <w:rPr>
          <w:b/>
          <w:bCs/>
          <w:sz w:val="22"/>
          <w:szCs w:val="22"/>
        </w:rPr>
        <w:t xml:space="preserve">legacy </w:t>
      </w:r>
      <w:r w:rsidRPr="00047C99">
        <w:rPr>
          <w:b/>
          <w:bCs/>
          <w:i/>
          <w:iCs/>
          <w:sz w:val="22"/>
          <w:szCs w:val="22"/>
        </w:rPr>
        <w:t>commonControlResourceSet</w:t>
      </w:r>
      <w:r w:rsidRPr="00047C99">
        <w:rPr>
          <w:b/>
          <w:bCs/>
          <w:sz w:val="22"/>
          <w:szCs w:val="22"/>
        </w:rPr>
        <w:t xml:space="preserve"> in SIB1.</w:t>
      </w:r>
    </w:p>
    <w:p w14:paraId="5D397389" w14:textId="77777777" w:rsidR="001A6CA6" w:rsidRDefault="001A6CA6" w:rsidP="001A6CA6">
      <w:pPr>
        <w:spacing w:after="120"/>
        <w:jc w:val="both"/>
        <w:rPr>
          <w:b/>
          <w:bCs/>
          <w:sz w:val="22"/>
          <w:szCs w:val="22"/>
        </w:rPr>
      </w:pPr>
      <w:r w:rsidRPr="0047766B">
        <w:rPr>
          <w:rFonts w:hint="eastAsia"/>
          <w:b/>
          <w:bCs/>
          <w:sz w:val="22"/>
          <w:szCs w:val="22"/>
        </w:rPr>
        <w:t>P</w:t>
      </w:r>
      <w:r w:rsidRPr="0047766B">
        <w:rPr>
          <w:b/>
          <w:bCs/>
          <w:sz w:val="22"/>
          <w:szCs w:val="22"/>
        </w:rPr>
        <w:t>roposal-</w:t>
      </w:r>
      <w:r>
        <w:rPr>
          <w:b/>
          <w:bCs/>
          <w:sz w:val="22"/>
          <w:szCs w:val="22"/>
        </w:rPr>
        <w:t>8</w:t>
      </w:r>
      <w:r w:rsidRPr="0047766B">
        <w:rPr>
          <w:b/>
          <w:bCs/>
          <w:sz w:val="22"/>
          <w:szCs w:val="22"/>
        </w:rPr>
        <w:t>: Propose to introduce a new narrower CORESET in initial BWP, which can be configured via</w:t>
      </w:r>
      <w:r>
        <w:rPr>
          <w:b/>
          <w:bCs/>
          <w:sz w:val="22"/>
          <w:szCs w:val="22"/>
        </w:rPr>
        <w:t xml:space="preserve"> a new parameter, i.e.</w:t>
      </w:r>
      <w:r w:rsidRPr="0047766B">
        <w:rPr>
          <w:b/>
          <w:bCs/>
          <w:sz w:val="22"/>
          <w:szCs w:val="22"/>
        </w:rPr>
        <w:t xml:space="preserve"> </w:t>
      </w:r>
      <w:r w:rsidRPr="0047766B">
        <w:rPr>
          <w:b/>
          <w:bCs/>
          <w:i/>
          <w:iCs/>
          <w:sz w:val="22"/>
          <w:szCs w:val="22"/>
        </w:rPr>
        <w:t>commonControlResourceSetMBS</w:t>
      </w:r>
      <w:r>
        <w:rPr>
          <w:b/>
          <w:bCs/>
          <w:sz w:val="22"/>
          <w:szCs w:val="22"/>
        </w:rPr>
        <w:t xml:space="preserve">, in SIB1 </w:t>
      </w:r>
      <w:r w:rsidRPr="0047766B">
        <w:rPr>
          <w:b/>
          <w:bCs/>
          <w:sz w:val="22"/>
          <w:szCs w:val="22"/>
        </w:rPr>
        <w:t>and applied for MBS of narrower CFR configuration.</w:t>
      </w:r>
    </w:p>
    <w:p w14:paraId="00122936" w14:textId="77777777" w:rsidR="001A6CA6" w:rsidRDefault="001A6CA6" w:rsidP="001A6CA6">
      <w:pPr>
        <w:spacing w:after="120"/>
        <w:jc w:val="both"/>
        <w:rPr>
          <w:b/>
          <w:bCs/>
          <w:sz w:val="22"/>
          <w:szCs w:val="22"/>
        </w:rPr>
      </w:pPr>
      <w:r>
        <w:rPr>
          <w:rFonts w:hint="eastAsia"/>
          <w:b/>
          <w:bCs/>
          <w:sz w:val="22"/>
          <w:szCs w:val="22"/>
        </w:rPr>
        <w:t>P</w:t>
      </w:r>
      <w:r>
        <w:rPr>
          <w:b/>
          <w:bCs/>
          <w:sz w:val="22"/>
          <w:szCs w:val="22"/>
        </w:rPr>
        <w:t>rop</w:t>
      </w:r>
      <w:r w:rsidRPr="00A70941">
        <w:rPr>
          <w:b/>
          <w:bCs/>
          <w:sz w:val="22"/>
          <w:szCs w:val="22"/>
        </w:rPr>
        <w:t>osal-</w:t>
      </w:r>
      <w:r>
        <w:rPr>
          <w:b/>
          <w:bCs/>
          <w:sz w:val="22"/>
          <w:szCs w:val="22"/>
        </w:rPr>
        <w:t>9</w:t>
      </w:r>
      <w:r w:rsidRPr="00A70941">
        <w:rPr>
          <w:b/>
          <w:bCs/>
          <w:sz w:val="22"/>
          <w:szCs w:val="22"/>
        </w:rPr>
        <w:t xml:space="preserve">: </w:t>
      </w:r>
      <w:r>
        <w:rPr>
          <w:b/>
          <w:bCs/>
          <w:sz w:val="22"/>
          <w:szCs w:val="22"/>
        </w:rPr>
        <w:t>F</w:t>
      </w:r>
      <w:r w:rsidRPr="00A70941">
        <w:rPr>
          <w:b/>
          <w:bCs/>
          <w:sz w:val="22"/>
          <w:szCs w:val="22"/>
        </w:rPr>
        <w:t>requency range</w:t>
      </w:r>
      <w:r>
        <w:rPr>
          <w:b/>
          <w:bCs/>
          <w:sz w:val="22"/>
          <w:szCs w:val="22"/>
        </w:rPr>
        <w:t xml:space="preserve"> (start PRB and number of PRBs)</w:t>
      </w:r>
      <w:r w:rsidRPr="00A70941">
        <w:rPr>
          <w:b/>
          <w:bCs/>
          <w:sz w:val="22"/>
          <w:szCs w:val="22"/>
        </w:rPr>
        <w:t xml:space="preserve"> of narrower CFR can be implicitly indicated with the same frequency range as th</w:t>
      </w:r>
      <w:r>
        <w:rPr>
          <w:b/>
          <w:bCs/>
          <w:sz w:val="22"/>
          <w:szCs w:val="22"/>
        </w:rPr>
        <w:t>e</w:t>
      </w:r>
      <w:r w:rsidRPr="00A70941">
        <w:rPr>
          <w:b/>
          <w:bCs/>
          <w:sz w:val="22"/>
          <w:szCs w:val="22"/>
        </w:rPr>
        <w:t xml:space="preserve"> </w:t>
      </w:r>
      <w:r>
        <w:rPr>
          <w:b/>
          <w:bCs/>
          <w:sz w:val="22"/>
          <w:szCs w:val="22"/>
        </w:rPr>
        <w:t xml:space="preserve">configured </w:t>
      </w:r>
      <w:r w:rsidRPr="00A70941">
        <w:rPr>
          <w:b/>
          <w:bCs/>
          <w:sz w:val="22"/>
          <w:szCs w:val="22"/>
        </w:rPr>
        <w:t>new narrower MBS CORESET</w:t>
      </w:r>
      <w:r>
        <w:rPr>
          <w:b/>
          <w:bCs/>
          <w:sz w:val="22"/>
          <w:szCs w:val="22"/>
        </w:rPr>
        <w:t xml:space="preserve"> in initial BWP.</w:t>
      </w:r>
    </w:p>
    <w:p w14:paraId="6524E917" w14:textId="7B3C20FA" w:rsidR="003A41DA" w:rsidRPr="00C67F27" w:rsidRDefault="001A6CA6" w:rsidP="006F3752">
      <w:pPr>
        <w:tabs>
          <w:tab w:val="left" w:pos="360"/>
        </w:tabs>
        <w:spacing w:after="120"/>
        <w:jc w:val="both"/>
        <w:rPr>
          <w:rFonts w:eastAsia="MS Mincho"/>
          <w:lang w:eastAsia="ja-JP"/>
        </w:rPr>
      </w:pPr>
      <w:r>
        <w:rPr>
          <w:b/>
          <w:bCs/>
          <w:sz w:val="22"/>
          <w:szCs w:val="22"/>
        </w:rPr>
        <w:t>Propos</w:t>
      </w:r>
      <w:r w:rsidRPr="00E15A1C">
        <w:rPr>
          <w:b/>
          <w:bCs/>
          <w:sz w:val="22"/>
          <w:szCs w:val="22"/>
        </w:rPr>
        <w:t>al-</w:t>
      </w:r>
      <w:r>
        <w:rPr>
          <w:b/>
          <w:bCs/>
          <w:sz w:val="22"/>
          <w:szCs w:val="22"/>
        </w:rPr>
        <w:t>10</w:t>
      </w:r>
      <w:r w:rsidRPr="00E15A1C">
        <w:rPr>
          <w:b/>
          <w:bCs/>
          <w:sz w:val="22"/>
          <w:szCs w:val="22"/>
        </w:rPr>
        <w:t xml:space="preserve">: </w:t>
      </w:r>
      <w:r>
        <w:rPr>
          <w:b/>
          <w:bCs/>
          <w:sz w:val="22"/>
          <w:szCs w:val="22"/>
        </w:rPr>
        <w:t>The indication of frequency range can be conducted</w:t>
      </w:r>
      <w:r w:rsidRPr="00A70941">
        <w:rPr>
          <w:b/>
          <w:bCs/>
          <w:sz w:val="22"/>
          <w:szCs w:val="22"/>
        </w:rPr>
        <w:t xml:space="preserve"> </w:t>
      </w:r>
      <w:r>
        <w:rPr>
          <w:b/>
          <w:bCs/>
          <w:sz w:val="22"/>
          <w:szCs w:val="22"/>
        </w:rPr>
        <w:t xml:space="preserve">either </w:t>
      </w:r>
      <w:r w:rsidRPr="00A70941">
        <w:rPr>
          <w:b/>
          <w:bCs/>
          <w:sz w:val="22"/>
          <w:szCs w:val="22"/>
        </w:rPr>
        <w:t>via</w:t>
      </w:r>
      <w:r>
        <w:rPr>
          <w:b/>
          <w:bCs/>
          <w:sz w:val="22"/>
          <w:szCs w:val="22"/>
        </w:rPr>
        <w:t xml:space="preserve"> the bit-map approach or the SLIV approach, and with indicated parameters relatively to the configured initial BWP in SIB1.</w:t>
      </w:r>
    </w:p>
    <w:p w14:paraId="56046FA4" w14:textId="7E68C229" w:rsidR="001A6CA6" w:rsidRDefault="001A6CA6" w:rsidP="001A6CA6">
      <w:pPr>
        <w:spacing w:after="120"/>
        <w:jc w:val="both"/>
        <w:rPr>
          <w:b/>
          <w:bCs/>
          <w:sz w:val="22"/>
          <w:szCs w:val="22"/>
        </w:rPr>
      </w:pPr>
      <w:r w:rsidRPr="0047766B">
        <w:rPr>
          <w:rFonts w:hint="eastAsia"/>
          <w:b/>
          <w:bCs/>
          <w:sz w:val="22"/>
          <w:szCs w:val="22"/>
        </w:rPr>
        <w:t>P</w:t>
      </w:r>
      <w:r w:rsidRPr="0047766B">
        <w:rPr>
          <w:b/>
          <w:bCs/>
          <w:sz w:val="22"/>
          <w:szCs w:val="22"/>
        </w:rPr>
        <w:t>roposal-</w:t>
      </w:r>
      <w:r>
        <w:rPr>
          <w:b/>
          <w:bCs/>
          <w:sz w:val="22"/>
          <w:szCs w:val="22"/>
        </w:rPr>
        <w:t>11</w:t>
      </w:r>
      <w:r w:rsidRPr="0047766B">
        <w:rPr>
          <w:b/>
          <w:bCs/>
          <w:sz w:val="22"/>
          <w:szCs w:val="22"/>
        </w:rPr>
        <w:t>:</w:t>
      </w:r>
      <w:r w:rsidRPr="00475B38">
        <w:rPr>
          <w:b/>
          <w:bCs/>
          <w:sz w:val="22"/>
          <w:szCs w:val="22"/>
        </w:rPr>
        <w:t xml:space="preserve"> CORESET configuration for wider CFR can be carried via a new parameter</w:t>
      </w:r>
      <w:r>
        <w:rPr>
          <w:b/>
          <w:bCs/>
          <w:sz w:val="22"/>
          <w:szCs w:val="22"/>
        </w:rPr>
        <w:t>, i.e.</w:t>
      </w:r>
      <w:r w:rsidRPr="00475B38">
        <w:rPr>
          <w:b/>
          <w:bCs/>
          <w:sz w:val="22"/>
          <w:szCs w:val="22"/>
        </w:rPr>
        <w:t xml:space="preserve"> </w:t>
      </w:r>
      <w:r w:rsidRPr="00475B38">
        <w:rPr>
          <w:b/>
          <w:bCs/>
          <w:i/>
          <w:iCs/>
          <w:sz w:val="22"/>
          <w:szCs w:val="22"/>
        </w:rPr>
        <w:t>commonControlResourceSetMBS</w:t>
      </w:r>
      <w:r>
        <w:rPr>
          <w:b/>
          <w:bCs/>
          <w:sz w:val="22"/>
          <w:szCs w:val="22"/>
        </w:rPr>
        <w:t xml:space="preserve">, </w:t>
      </w:r>
      <w:r w:rsidRPr="00475B38">
        <w:rPr>
          <w:b/>
          <w:bCs/>
          <w:sz w:val="22"/>
          <w:szCs w:val="22"/>
        </w:rPr>
        <w:t xml:space="preserve">under the configuration of wider CFR, which is configured in </w:t>
      </w:r>
      <w:r w:rsidR="00EA2E8F">
        <w:rPr>
          <w:b/>
          <w:bCs/>
          <w:sz w:val="22"/>
          <w:szCs w:val="22"/>
        </w:rPr>
        <w:t>a</w:t>
      </w:r>
      <w:r w:rsidRPr="00475B38">
        <w:rPr>
          <w:b/>
          <w:bCs/>
          <w:sz w:val="22"/>
          <w:szCs w:val="22"/>
        </w:rPr>
        <w:t xml:space="preserve"> new MBS SIBx or an existing NR SIB.</w:t>
      </w:r>
    </w:p>
    <w:p w14:paraId="033BBF5F" w14:textId="77777777" w:rsidR="001A6CA6" w:rsidRPr="00F665D2" w:rsidRDefault="001A6CA6" w:rsidP="001A6CA6">
      <w:pPr>
        <w:spacing w:after="120"/>
        <w:jc w:val="both"/>
        <w:rPr>
          <w:b/>
          <w:bCs/>
          <w:sz w:val="22"/>
          <w:szCs w:val="22"/>
        </w:rPr>
      </w:pPr>
      <w:r w:rsidRPr="00F665D2">
        <w:rPr>
          <w:rFonts w:hint="eastAsia"/>
          <w:b/>
          <w:bCs/>
          <w:sz w:val="22"/>
          <w:szCs w:val="22"/>
        </w:rPr>
        <w:t>P</w:t>
      </w:r>
      <w:r w:rsidRPr="00F665D2">
        <w:rPr>
          <w:b/>
          <w:bCs/>
          <w:sz w:val="22"/>
          <w:szCs w:val="22"/>
        </w:rPr>
        <w:t>roposal-</w:t>
      </w:r>
      <w:r>
        <w:rPr>
          <w:b/>
          <w:bCs/>
          <w:sz w:val="22"/>
          <w:szCs w:val="22"/>
        </w:rPr>
        <w:t>12</w:t>
      </w:r>
      <w:r w:rsidRPr="00F665D2">
        <w:rPr>
          <w:b/>
          <w:bCs/>
          <w:sz w:val="22"/>
          <w:szCs w:val="22"/>
        </w:rPr>
        <w:t xml:space="preserve">: </w:t>
      </w:r>
      <w:r>
        <w:rPr>
          <w:b/>
          <w:bCs/>
          <w:sz w:val="22"/>
          <w:szCs w:val="22"/>
        </w:rPr>
        <w:t xml:space="preserve">For CORESET configuration of wider CFR, </w:t>
      </w:r>
      <w:r w:rsidRPr="00F665D2">
        <w:rPr>
          <w:b/>
          <w:bCs/>
          <w:sz w:val="22"/>
          <w:szCs w:val="22"/>
        </w:rPr>
        <w:t>either to configure a single CORESET for the whole wider CFR frequency range, or to configure more than one CORESETs within the wider CFR frequency range, with one CORESET corresponding to the overlapped region with initial BWP, and other CORESETs for the non-overlapped region with initial BWP</w:t>
      </w:r>
      <w:r>
        <w:rPr>
          <w:b/>
          <w:bCs/>
          <w:sz w:val="22"/>
          <w:szCs w:val="22"/>
        </w:rPr>
        <w:t>.</w:t>
      </w:r>
    </w:p>
    <w:p w14:paraId="7DF885C8" w14:textId="77777777" w:rsidR="001A6CA6" w:rsidRDefault="001A6CA6" w:rsidP="001A6CA6">
      <w:pPr>
        <w:spacing w:after="120"/>
        <w:jc w:val="both"/>
        <w:rPr>
          <w:b/>
          <w:bCs/>
          <w:sz w:val="22"/>
          <w:szCs w:val="22"/>
        </w:rPr>
      </w:pPr>
      <w:r w:rsidRPr="00F665D2">
        <w:rPr>
          <w:rFonts w:hint="eastAsia"/>
          <w:b/>
          <w:bCs/>
          <w:sz w:val="22"/>
          <w:szCs w:val="22"/>
        </w:rPr>
        <w:t>P</w:t>
      </w:r>
      <w:r w:rsidRPr="00F665D2">
        <w:rPr>
          <w:b/>
          <w:bCs/>
          <w:sz w:val="22"/>
          <w:szCs w:val="22"/>
        </w:rPr>
        <w:t>roposal-</w:t>
      </w:r>
      <w:r>
        <w:rPr>
          <w:b/>
          <w:bCs/>
          <w:sz w:val="22"/>
          <w:szCs w:val="22"/>
        </w:rPr>
        <w:t>13</w:t>
      </w:r>
      <w:r w:rsidRPr="00F665D2">
        <w:rPr>
          <w:b/>
          <w:bCs/>
          <w:sz w:val="22"/>
          <w:szCs w:val="22"/>
        </w:rPr>
        <w:t xml:space="preserve">: </w:t>
      </w:r>
      <w:r>
        <w:rPr>
          <w:b/>
          <w:bCs/>
          <w:sz w:val="22"/>
          <w:szCs w:val="22"/>
        </w:rPr>
        <w:t>For beam sweeping operation, it is proposed the full beam sweeping for broadcast services for RRC_IDLE/INACTIVE UEs.</w:t>
      </w:r>
    </w:p>
    <w:p w14:paraId="423144EA" w14:textId="77777777" w:rsidR="001A6CA6" w:rsidRPr="00A64A5F" w:rsidRDefault="001A6CA6" w:rsidP="001A6CA6">
      <w:pPr>
        <w:spacing w:after="120"/>
        <w:jc w:val="both"/>
        <w:rPr>
          <w:sz w:val="22"/>
          <w:szCs w:val="22"/>
        </w:rPr>
      </w:pPr>
      <w:r>
        <w:rPr>
          <w:rFonts w:hint="eastAsia"/>
          <w:b/>
          <w:bCs/>
          <w:sz w:val="22"/>
          <w:szCs w:val="22"/>
        </w:rPr>
        <w:t>P</w:t>
      </w:r>
      <w:r>
        <w:rPr>
          <w:b/>
          <w:bCs/>
          <w:sz w:val="22"/>
          <w:szCs w:val="22"/>
        </w:rPr>
        <w:t xml:space="preserve">roposal-14: For further enhancement on beam sweeping, it is proposed to consider only for the RRC_CONNECTED UEs, and </w:t>
      </w:r>
      <w:r w:rsidRPr="00DD3E8A">
        <w:rPr>
          <w:rFonts w:hint="eastAsia"/>
          <w:b/>
          <w:bCs/>
          <w:sz w:val="22"/>
          <w:szCs w:val="22"/>
        </w:rPr>
        <w:t>it should not be the focus for idle/inactive UEs</w:t>
      </w:r>
      <w:r>
        <w:rPr>
          <w:b/>
          <w:bCs/>
          <w:sz w:val="22"/>
          <w:szCs w:val="22"/>
        </w:rPr>
        <w:t>.</w:t>
      </w:r>
    </w:p>
    <w:p w14:paraId="5801BEE0" w14:textId="77777777" w:rsidR="001A6CA6" w:rsidRDefault="001A6CA6" w:rsidP="00812455">
      <w:pPr>
        <w:jc w:val="both"/>
        <w:rPr>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43524930" w14:textId="4E75EE45" w:rsidR="00042216" w:rsidRPr="00FB005A" w:rsidRDefault="00042216">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100510</w:t>
      </w:r>
      <w:r w:rsidRPr="00FB005A">
        <w:rPr>
          <w:rFonts w:eastAsia="MS Mincho"/>
          <w:sz w:val="22"/>
          <w:szCs w:val="22"/>
          <w:lang w:val="en-US" w:eastAsia="ja-JP"/>
        </w:rPr>
        <w:t>, “Group Scheduling Mechanism</w:t>
      </w:r>
      <w:r w:rsidR="00916E9D" w:rsidRPr="00FB005A">
        <w:rPr>
          <w:rFonts w:eastAsia="MS Mincho"/>
          <w:sz w:val="22"/>
          <w:szCs w:val="22"/>
          <w:lang w:val="en-US" w:eastAsia="ja-JP"/>
        </w:rPr>
        <w:t>s</w:t>
      </w:r>
      <w:r w:rsidRPr="00FB005A">
        <w:rPr>
          <w:rFonts w:eastAsia="MS Mincho"/>
          <w:sz w:val="22"/>
          <w:szCs w:val="22"/>
          <w:lang w:val="en-US" w:eastAsia="ja-JP"/>
        </w:rPr>
        <w:t xml:space="preserve"> to Support 5G Multicast / Broadcast Services for RRC_CONNECTED UEs”</w:t>
      </w:r>
      <w:r w:rsidR="004E1991" w:rsidRPr="00FB005A">
        <w:rPr>
          <w:rFonts w:eastAsia="MS Mincho"/>
          <w:sz w:val="22"/>
          <w:szCs w:val="22"/>
          <w:lang w:val="en-US" w:eastAsia="ja-JP"/>
        </w:rPr>
        <w:t>, Nokia, Nokia Shanghai Bell, RAN1</w:t>
      </w:r>
      <w:r w:rsidR="00D375DB" w:rsidRPr="00FB005A">
        <w:rPr>
          <w:rFonts w:eastAsia="MS Mincho"/>
          <w:sz w:val="22"/>
          <w:szCs w:val="22"/>
          <w:lang w:val="en-US" w:eastAsia="ja-JP"/>
        </w:rPr>
        <w:t>#10</w:t>
      </w:r>
      <w:r w:rsidR="00916E9D" w:rsidRPr="00FB005A">
        <w:rPr>
          <w:rFonts w:eastAsia="MS Mincho"/>
          <w:sz w:val="22"/>
          <w:szCs w:val="22"/>
          <w:lang w:val="en-US" w:eastAsia="ja-JP"/>
        </w:rPr>
        <w:t>4</w:t>
      </w:r>
      <w:r w:rsidR="00D375DB" w:rsidRPr="00FB005A">
        <w:rPr>
          <w:rFonts w:eastAsia="MS Mincho"/>
          <w:sz w:val="22"/>
          <w:szCs w:val="22"/>
          <w:lang w:val="en-US" w:eastAsia="ja-JP"/>
        </w:rPr>
        <w:t xml:space="preserve">-e, </w:t>
      </w:r>
      <w:r w:rsidR="00916E9D" w:rsidRPr="00FB005A">
        <w:rPr>
          <w:rFonts w:eastAsia="MS Mincho"/>
          <w:sz w:val="22"/>
          <w:szCs w:val="22"/>
          <w:lang w:val="en-US" w:eastAsia="ja-JP"/>
        </w:rPr>
        <w:t>Jan</w:t>
      </w:r>
      <w:r w:rsidR="00FD53E9" w:rsidRPr="00FB005A">
        <w:rPr>
          <w:rFonts w:eastAsia="MS Mincho"/>
          <w:sz w:val="22"/>
          <w:szCs w:val="22"/>
          <w:lang w:val="en-US" w:eastAsia="ja-JP"/>
        </w:rPr>
        <w:t>.</w:t>
      </w:r>
      <w:r w:rsidR="00D375DB" w:rsidRPr="00FB005A">
        <w:rPr>
          <w:rFonts w:eastAsia="MS Mincho"/>
          <w:sz w:val="22"/>
          <w:szCs w:val="22"/>
          <w:lang w:val="en-US" w:eastAsia="ja-JP"/>
        </w:rPr>
        <w:t xml:space="preserve"> </w:t>
      </w:r>
      <w:r w:rsidR="00FD53E9" w:rsidRPr="00FB005A">
        <w:rPr>
          <w:rFonts w:eastAsia="MS Mincho"/>
          <w:sz w:val="22"/>
          <w:szCs w:val="22"/>
          <w:lang w:val="en-US" w:eastAsia="ja-JP"/>
        </w:rPr>
        <w:t>2</w:t>
      </w:r>
      <w:r w:rsidR="00916E9D" w:rsidRPr="00FB005A">
        <w:rPr>
          <w:rFonts w:eastAsia="MS Mincho"/>
          <w:sz w:val="22"/>
          <w:szCs w:val="22"/>
          <w:lang w:val="en-US" w:eastAsia="ja-JP"/>
        </w:rPr>
        <w:t>5</w:t>
      </w:r>
      <w:r w:rsidR="00FD53E9" w:rsidRPr="00FB005A">
        <w:rPr>
          <w:rFonts w:eastAsia="MS Mincho"/>
          <w:sz w:val="22"/>
          <w:szCs w:val="22"/>
          <w:lang w:val="en-US" w:eastAsia="ja-JP"/>
        </w:rPr>
        <w:t xml:space="preserve"> </w:t>
      </w:r>
      <w:r w:rsidR="00D375DB" w:rsidRPr="00FB005A">
        <w:rPr>
          <w:rFonts w:eastAsia="MS Mincho"/>
          <w:sz w:val="22"/>
          <w:szCs w:val="22"/>
          <w:lang w:val="en-US" w:eastAsia="ja-JP"/>
        </w:rPr>
        <w:t>–</w:t>
      </w:r>
      <w:r w:rsidR="00FD53E9" w:rsidRPr="00FB005A">
        <w:rPr>
          <w:rFonts w:eastAsia="MS Mincho"/>
          <w:sz w:val="22"/>
          <w:szCs w:val="22"/>
          <w:lang w:val="en-US" w:eastAsia="ja-JP"/>
        </w:rPr>
        <w:t xml:space="preserve"> </w:t>
      </w:r>
      <w:r w:rsidR="00916E9D" w:rsidRPr="00FB005A">
        <w:rPr>
          <w:rFonts w:eastAsia="MS Mincho"/>
          <w:sz w:val="22"/>
          <w:szCs w:val="22"/>
          <w:lang w:val="en-US" w:eastAsia="ja-JP"/>
        </w:rPr>
        <w:t>Feb</w:t>
      </w:r>
      <w:r w:rsidR="00FD53E9" w:rsidRPr="00FB005A">
        <w:rPr>
          <w:rFonts w:eastAsia="MS Mincho"/>
          <w:sz w:val="22"/>
          <w:szCs w:val="22"/>
          <w:lang w:val="en-US" w:eastAsia="ja-JP"/>
        </w:rPr>
        <w:t xml:space="preserve">. </w:t>
      </w:r>
      <w:r w:rsidR="00916E9D" w:rsidRPr="00FB005A">
        <w:rPr>
          <w:rFonts w:eastAsia="MS Mincho"/>
          <w:sz w:val="22"/>
          <w:szCs w:val="22"/>
          <w:lang w:val="en-US" w:eastAsia="ja-JP"/>
        </w:rPr>
        <w:t>5</w:t>
      </w:r>
      <w:r w:rsidR="00D375DB" w:rsidRPr="00FB005A">
        <w:rPr>
          <w:rFonts w:eastAsia="MS Mincho"/>
          <w:sz w:val="22"/>
          <w:szCs w:val="22"/>
          <w:lang w:val="en-US" w:eastAsia="ja-JP"/>
        </w:rPr>
        <w:t>, 202</w:t>
      </w:r>
      <w:r w:rsidR="00916E9D" w:rsidRPr="00FB005A">
        <w:rPr>
          <w:rFonts w:eastAsia="MS Mincho"/>
          <w:sz w:val="22"/>
          <w:szCs w:val="22"/>
          <w:lang w:val="en-US" w:eastAsia="ja-JP"/>
        </w:rPr>
        <w:t>1</w:t>
      </w:r>
      <w:r w:rsidR="00BA41E2" w:rsidRPr="00FB005A">
        <w:rPr>
          <w:rFonts w:eastAsia="MS Mincho"/>
          <w:sz w:val="22"/>
          <w:szCs w:val="22"/>
          <w:lang w:val="en-US" w:eastAsia="ja-JP"/>
        </w:rPr>
        <w:t>.</w:t>
      </w:r>
    </w:p>
    <w:p w14:paraId="46CE8FFA" w14:textId="6D3C1232" w:rsidR="00042216" w:rsidRPr="00FB005A" w:rsidRDefault="00042216" w:rsidP="00E14594">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100511</w:t>
      </w:r>
      <w:r w:rsidRPr="00FB005A">
        <w:rPr>
          <w:rFonts w:eastAsia="MS Mincho"/>
          <w:sz w:val="22"/>
          <w:szCs w:val="22"/>
          <w:lang w:val="en-US" w:eastAsia="ja-JP"/>
        </w:rPr>
        <w:t>, “Reliability</w:t>
      </w:r>
      <w:r w:rsidR="00AC779C" w:rsidRPr="00FB005A">
        <w:rPr>
          <w:rFonts w:eastAsia="MS Mincho"/>
          <w:sz w:val="22"/>
          <w:szCs w:val="22"/>
          <w:lang w:val="en-US" w:eastAsia="ja-JP"/>
        </w:rPr>
        <w:t xml:space="preserve"> Improvements</w:t>
      </w:r>
      <w:r w:rsidRPr="00FB005A">
        <w:rPr>
          <w:rFonts w:eastAsia="MS Mincho"/>
          <w:sz w:val="22"/>
          <w:szCs w:val="22"/>
          <w:lang w:val="en-US" w:eastAsia="ja-JP"/>
        </w:rPr>
        <w:t xml:space="preserve"> </w:t>
      </w:r>
      <w:r w:rsidR="005E130E" w:rsidRPr="00FB005A">
        <w:rPr>
          <w:rFonts w:eastAsia="MS Mincho"/>
          <w:sz w:val="22"/>
          <w:szCs w:val="22"/>
          <w:lang w:val="en-US" w:eastAsia="ja-JP"/>
        </w:rPr>
        <w:t xml:space="preserve">for </w:t>
      </w:r>
      <w:r w:rsidRPr="00FB005A">
        <w:rPr>
          <w:rFonts w:eastAsia="MS Mincho"/>
          <w:sz w:val="22"/>
          <w:szCs w:val="22"/>
          <w:lang w:val="en-US" w:eastAsia="ja-JP"/>
        </w:rPr>
        <w:t>RRC_CONNECTED UEs”</w:t>
      </w:r>
      <w:r w:rsidR="004E1991" w:rsidRPr="00FB005A">
        <w:rPr>
          <w:rFonts w:eastAsia="MS Mincho"/>
          <w:sz w:val="22"/>
          <w:szCs w:val="22"/>
          <w:lang w:val="en-US" w:eastAsia="ja-JP"/>
        </w:rPr>
        <w:t>, Nokia, Nokia Shanghai Bell</w:t>
      </w:r>
      <w:r w:rsidR="00D375DB" w:rsidRPr="00FB005A">
        <w:rPr>
          <w:rFonts w:eastAsia="MS Mincho"/>
          <w:sz w:val="22"/>
          <w:szCs w:val="22"/>
          <w:lang w:val="en-US" w:eastAsia="ja-JP"/>
        </w:rPr>
        <w:t>, RAN1#10</w:t>
      </w:r>
      <w:r w:rsidR="00AC779C" w:rsidRPr="00FB005A">
        <w:rPr>
          <w:rFonts w:eastAsia="MS Mincho"/>
          <w:sz w:val="22"/>
          <w:szCs w:val="22"/>
          <w:lang w:val="en-US" w:eastAsia="ja-JP"/>
        </w:rPr>
        <w:t>4</w:t>
      </w:r>
      <w:r w:rsidR="00D375DB" w:rsidRPr="00FB005A">
        <w:rPr>
          <w:rFonts w:eastAsia="MS Mincho"/>
          <w:sz w:val="22"/>
          <w:szCs w:val="22"/>
          <w:lang w:val="en-US" w:eastAsia="ja-JP"/>
        </w:rPr>
        <w:t xml:space="preserve">-e, </w:t>
      </w:r>
      <w:r w:rsidR="00AC779C" w:rsidRPr="00FB005A">
        <w:rPr>
          <w:rFonts w:eastAsia="MS Mincho"/>
          <w:sz w:val="22"/>
          <w:szCs w:val="22"/>
          <w:lang w:val="en-US" w:eastAsia="ja-JP"/>
        </w:rPr>
        <w:t>Jan</w:t>
      </w:r>
      <w:r w:rsidR="005E130E" w:rsidRPr="00FB005A">
        <w:rPr>
          <w:rFonts w:eastAsia="MS Mincho"/>
          <w:sz w:val="22"/>
          <w:szCs w:val="22"/>
          <w:lang w:val="en-US" w:eastAsia="ja-JP"/>
        </w:rPr>
        <w:t>. 2</w:t>
      </w:r>
      <w:r w:rsidR="00AC779C" w:rsidRPr="00FB005A">
        <w:rPr>
          <w:rFonts w:eastAsia="MS Mincho"/>
          <w:sz w:val="22"/>
          <w:szCs w:val="22"/>
          <w:lang w:val="en-US" w:eastAsia="ja-JP"/>
        </w:rPr>
        <w:t>5</w:t>
      </w:r>
      <w:r w:rsidR="005E130E" w:rsidRPr="00FB005A">
        <w:rPr>
          <w:rFonts w:eastAsia="MS Mincho"/>
          <w:sz w:val="22"/>
          <w:szCs w:val="22"/>
          <w:lang w:val="en-US" w:eastAsia="ja-JP"/>
        </w:rPr>
        <w:t xml:space="preserve"> – </w:t>
      </w:r>
      <w:r w:rsidR="00AC779C" w:rsidRPr="00FB005A">
        <w:rPr>
          <w:rFonts w:eastAsia="MS Mincho"/>
          <w:sz w:val="22"/>
          <w:szCs w:val="22"/>
          <w:lang w:val="en-US" w:eastAsia="ja-JP"/>
        </w:rPr>
        <w:t>Feb</w:t>
      </w:r>
      <w:r w:rsidR="005E130E" w:rsidRPr="00FB005A">
        <w:rPr>
          <w:rFonts w:eastAsia="MS Mincho"/>
          <w:sz w:val="22"/>
          <w:szCs w:val="22"/>
          <w:lang w:val="en-US" w:eastAsia="ja-JP"/>
        </w:rPr>
        <w:t xml:space="preserve">. </w:t>
      </w:r>
      <w:r w:rsidR="00AC779C" w:rsidRPr="00FB005A">
        <w:rPr>
          <w:rFonts w:eastAsia="MS Mincho"/>
          <w:sz w:val="22"/>
          <w:szCs w:val="22"/>
          <w:lang w:val="en-US" w:eastAsia="ja-JP"/>
        </w:rPr>
        <w:t>5</w:t>
      </w:r>
      <w:r w:rsidR="00D375DB" w:rsidRPr="00FB005A">
        <w:rPr>
          <w:rFonts w:eastAsia="MS Mincho"/>
          <w:sz w:val="22"/>
          <w:szCs w:val="22"/>
          <w:lang w:val="en-US" w:eastAsia="ja-JP"/>
        </w:rPr>
        <w:t>, 202</w:t>
      </w:r>
      <w:r w:rsidR="00AC779C" w:rsidRPr="00FB005A">
        <w:rPr>
          <w:rFonts w:eastAsia="MS Mincho"/>
          <w:sz w:val="22"/>
          <w:szCs w:val="22"/>
          <w:lang w:val="en-US" w:eastAsia="ja-JP"/>
        </w:rPr>
        <w:t>1</w:t>
      </w:r>
      <w:r w:rsidR="00BA41E2" w:rsidRPr="00FB005A">
        <w:rPr>
          <w:rFonts w:eastAsia="MS Mincho"/>
          <w:sz w:val="22"/>
          <w:szCs w:val="22"/>
          <w:lang w:val="en-US" w:eastAsia="ja-JP"/>
        </w:rPr>
        <w:t>.</w:t>
      </w:r>
    </w:p>
    <w:p w14:paraId="3D67980F" w14:textId="20FA5512" w:rsidR="00AB47A7" w:rsidRPr="00FB005A" w:rsidRDefault="00AB47A7" w:rsidP="00FB005A">
      <w:pPr>
        <w:tabs>
          <w:tab w:val="left" w:pos="360"/>
        </w:tabs>
        <w:spacing w:after="120"/>
        <w:jc w:val="both"/>
        <w:rPr>
          <w:rFonts w:eastAsia="MS Mincho"/>
          <w:color w:val="FF0000"/>
          <w:sz w:val="22"/>
          <w:szCs w:val="22"/>
          <w:lang w:val="en-US" w:eastAsia="ja-JP"/>
        </w:rPr>
      </w:pPr>
    </w:p>
    <w:p w14:paraId="4A414440" w14:textId="77777777" w:rsidR="000A0FF4" w:rsidRPr="006E11D5" w:rsidRDefault="000A0FF4" w:rsidP="004C7A23">
      <w:pPr>
        <w:tabs>
          <w:tab w:val="left" w:pos="360"/>
        </w:tabs>
        <w:spacing w:after="120"/>
        <w:jc w:val="both"/>
        <w:rPr>
          <w:rFonts w:eastAsia="MS Mincho"/>
          <w:lang w:val="en-US" w:eastAsia="ja-JP"/>
        </w:rPr>
      </w:pPr>
    </w:p>
    <w:sectPr w:rsidR="000A0FF4"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FB5A080" w16cex:dateUtc="2021-01-13T10:39:56.448Z"/>
  <w16cex:commentExtensible w16cex:durableId="27C8819D" w16cex:dateUtc="2021-01-13T10:40:42.522Z"/>
  <w16cex:commentExtensible w16cex:durableId="57F0A37D" w16cex:dateUtc="2021-01-13T10:47:46.034Z"/>
  <w16cex:commentExtensible w16cex:durableId="7F34493B" w16cex:dateUtc="2021-01-13T10:49:04.699Z"/>
  <w16cex:commentExtensible w16cex:durableId="4B8AFB0A" w16cex:dateUtc="2021-01-13T10:52:56.563Z"/>
  <w16cex:commentExtensible w16cex:durableId="54F859A6" w16cex:dateUtc="2021-01-14T17:27:40.031Z"/>
  <w16cex:commentExtensible w16cex:durableId="4250540E" w16cex:dateUtc="2021-01-14T18:32:03.894Z"/>
  <w16cex:commentExtensible w16cex:durableId="747E265D" w16cex:dateUtc="2021-01-14T18:35:20.683Z"/>
  <w16cex:commentExtensible w16cex:durableId="05B78EDA" w16cex:dateUtc="2021-01-14T18:44:25.177Z"/>
  <w16cex:commentExtensible w16cex:durableId="55DFEE1F" w16cex:dateUtc="2021-01-14T18:46:16.2Z"/>
  <w16cex:commentExtensible w16cex:durableId="6D22E92F" w16cex:dateUtc="2021-01-14T18:48:54.4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A7943" w14:textId="77777777" w:rsidR="009079A7" w:rsidRDefault="009079A7">
      <w:r>
        <w:separator/>
      </w:r>
    </w:p>
  </w:endnote>
  <w:endnote w:type="continuationSeparator" w:id="0">
    <w:p w14:paraId="066459AB" w14:textId="77777777" w:rsidR="009079A7" w:rsidRDefault="009079A7">
      <w:r>
        <w:continuationSeparator/>
      </w:r>
    </w:p>
  </w:endnote>
  <w:endnote w:type="continuationNotice" w:id="1">
    <w:p w14:paraId="64BD6426" w14:textId="77777777" w:rsidR="00043D40" w:rsidRDefault="00043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4E9C1" w14:textId="77777777" w:rsidR="009079A7" w:rsidRDefault="009079A7">
      <w:r>
        <w:separator/>
      </w:r>
    </w:p>
  </w:footnote>
  <w:footnote w:type="continuationSeparator" w:id="0">
    <w:p w14:paraId="071359A9" w14:textId="77777777" w:rsidR="009079A7" w:rsidRDefault="009079A7">
      <w:r>
        <w:continuationSeparator/>
      </w:r>
    </w:p>
  </w:footnote>
  <w:footnote w:type="continuationNotice" w:id="1">
    <w:p w14:paraId="77B926DE" w14:textId="77777777" w:rsidR="00043D40" w:rsidRDefault="00043D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83C68"/>
    <w:multiLevelType w:val="hybridMultilevel"/>
    <w:tmpl w:val="6DCA732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97300BD"/>
    <w:multiLevelType w:val="hybridMultilevel"/>
    <w:tmpl w:val="310C1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9F36AF"/>
    <w:multiLevelType w:val="hybridMultilevel"/>
    <w:tmpl w:val="05804890"/>
    <w:lvl w:ilvl="0" w:tplc="5CB04A68">
      <w:start w:val="1"/>
      <w:numFmt w:val="decimal"/>
      <w:lvlText w:val="Bullet-%1."/>
      <w:lvlJc w:val="left"/>
      <w:pPr>
        <w:tabs>
          <w:tab w:val="num" w:pos="720"/>
        </w:tabs>
        <w:ind w:left="720" w:hanging="360"/>
      </w:pPr>
      <w:rPr>
        <w:rFonts w:hint="default"/>
      </w:rPr>
    </w:lvl>
    <w:lvl w:ilvl="1" w:tplc="2CE0029C">
      <w:numFmt w:val="bullet"/>
      <w:lvlText w:val="•"/>
      <w:lvlJc w:val="left"/>
      <w:pPr>
        <w:tabs>
          <w:tab w:val="num" w:pos="1440"/>
        </w:tabs>
        <w:ind w:left="1440" w:hanging="360"/>
      </w:pPr>
      <w:rPr>
        <w:rFonts w:ascii="Arial" w:hAnsi="Arial" w:hint="default"/>
      </w:rPr>
    </w:lvl>
    <w:lvl w:ilvl="2" w:tplc="9D7C2068">
      <w:start w:val="1"/>
      <w:numFmt w:val="bullet"/>
      <w:lvlText w:val="•"/>
      <w:lvlJc w:val="left"/>
      <w:pPr>
        <w:tabs>
          <w:tab w:val="num" w:pos="2160"/>
        </w:tabs>
        <w:ind w:left="2160" w:hanging="360"/>
      </w:pPr>
      <w:rPr>
        <w:rFonts w:ascii="Arial" w:hAnsi="Arial" w:hint="default"/>
      </w:rPr>
    </w:lvl>
    <w:lvl w:ilvl="3" w:tplc="86AE5666" w:tentative="1">
      <w:start w:val="1"/>
      <w:numFmt w:val="bullet"/>
      <w:lvlText w:val="•"/>
      <w:lvlJc w:val="left"/>
      <w:pPr>
        <w:tabs>
          <w:tab w:val="num" w:pos="2880"/>
        </w:tabs>
        <w:ind w:left="2880" w:hanging="360"/>
      </w:pPr>
      <w:rPr>
        <w:rFonts w:ascii="Arial" w:hAnsi="Arial" w:hint="default"/>
      </w:rPr>
    </w:lvl>
    <w:lvl w:ilvl="4" w:tplc="04E06E24" w:tentative="1">
      <w:start w:val="1"/>
      <w:numFmt w:val="bullet"/>
      <w:lvlText w:val="•"/>
      <w:lvlJc w:val="left"/>
      <w:pPr>
        <w:tabs>
          <w:tab w:val="num" w:pos="3600"/>
        </w:tabs>
        <w:ind w:left="3600" w:hanging="360"/>
      </w:pPr>
      <w:rPr>
        <w:rFonts w:ascii="Arial" w:hAnsi="Arial" w:hint="default"/>
      </w:rPr>
    </w:lvl>
    <w:lvl w:ilvl="5" w:tplc="EE164074" w:tentative="1">
      <w:start w:val="1"/>
      <w:numFmt w:val="bullet"/>
      <w:lvlText w:val="•"/>
      <w:lvlJc w:val="left"/>
      <w:pPr>
        <w:tabs>
          <w:tab w:val="num" w:pos="4320"/>
        </w:tabs>
        <w:ind w:left="4320" w:hanging="360"/>
      </w:pPr>
      <w:rPr>
        <w:rFonts w:ascii="Arial" w:hAnsi="Arial" w:hint="default"/>
      </w:rPr>
    </w:lvl>
    <w:lvl w:ilvl="6" w:tplc="0B2840F8" w:tentative="1">
      <w:start w:val="1"/>
      <w:numFmt w:val="bullet"/>
      <w:lvlText w:val="•"/>
      <w:lvlJc w:val="left"/>
      <w:pPr>
        <w:tabs>
          <w:tab w:val="num" w:pos="5040"/>
        </w:tabs>
        <w:ind w:left="5040" w:hanging="360"/>
      </w:pPr>
      <w:rPr>
        <w:rFonts w:ascii="Arial" w:hAnsi="Arial" w:hint="default"/>
      </w:rPr>
    </w:lvl>
    <w:lvl w:ilvl="7" w:tplc="ED02FAA2" w:tentative="1">
      <w:start w:val="1"/>
      <w:numFmt w:val="bullet"/>
      <w:lvlText w:val="•"/>
      <w:lvlJc w:val="left"/>
      <w:pPr>
        <w:tabs>
          <w:tab w:val="num" w:pos="5760"/>
        </w:tabs>
        <w:ind w:left="5760" w:hanging="360"/>
      </w:pPr>
      <w:rPr>
        <w:rFonts w:ascii="Arial" w:hAnsi="Arial" w:hint="default"/>
      </w:rPr>
    </w:lvl>
    <w:lvl w:ilvl="8" w:tplc="AE66F9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715877"/>
    <w:multiLevelType w:val="hybridMultilevel"/>
    <w:tmpl w:val="33F6AA4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603BF"/>
    <w:multiLevelType w:val="hybridMultilevel"/>
    <w:tmpl w:val="D9AEA832"/>
    <w:lvl w:ilvl="0" w:tplc="B008DA16">
      <w:start w:val="1"/>
      <w:numFmt w:val="bullet"/>
      <w:lvlText w:val=""/>
      <w:lvlJc w:val="left"/>
      <w:pPr>
        <w:tabs>
          <w:tab w:val="num" w:pos="720"/>
        </w:tabs>
        <w:ind w:left="720" w:hanging="360"/>
      </w:pPr>
      <w:rPr>
        <w:rFonts w:ascii="Symbol" w:hAnsi="Symbol" w:hint="default"/>
        <w:sz w:val="20"/>
      </w:rPr>
    </w:lvl>
    <w:lvl w:ilvl="1" w:tplc="34949A8E" w:tentative="1">
      <w:start w:val="1"/>
      <w:numFmt w:val="bullet"/>
      <w:lvlText w:val=""/>
      <w:lvlJc w:val="left"/>
      <w:pPr>
        <w:tabs>
          <w:tab w:val="num" w:pos="1440"/>
        </w:tabs>
        <w:ind w:left="1440" w:hanging="360"/>
      </w:pPr>
      <w:rPr>
        <w:rFonts w:ascii="Symbol" w:hAnsi="Symbol" w:hint="default"/>
        <w:sz w:val="20"/>
      </w:rPr>
    </w:lvl>
    <w:lvl w:ilvl="2" w:tplc="B5669552" w:tentative="1">
      <w:start w:val="1"/>
      <w:numFmt w:val="bullet"/>
      <w:lvlText w:val=""/>
      <w:lvlJc w:val="left"/>
      <w:pPr>
        <w:tabs>
          <w:tab w:val="num" w:pos="2160"/>
        </w:tabs>
        <w:ind w:left="2160" w:hanging="360"/>
      </w:pPr>
      <w:rPr>
        <w:rFonts w:ascii="Symbol" w:hAnsi="Symbol" w:hint="default"/>
        <w:sz w:val="20"/>
      </w:rPr>
    </w:lvl>
    <w:lvl w:ilvl="3" w:tplc="0200F806" w:tentative="1">
      <w:start w:val="1"/>
      <w:numFmt w:val="bullet"/>
      <w:lvlText w:val=""/>
      <w:lvlJc w:val="left"/>
      <w:pPr>
        <w:tabs>
          <w:tab w:val="num" w:pos="2880"/>
        </w:tabs>
        <w:ind w:left="2880" w:hanging="360"/>
      </w:pPr>
      <w:rPr>
        <w:rFonts w:ascii="Symbol" w:hAnsi="Symbol" w:hint="default"/>
        <w:sz w:val="20"/>
      </w:rPr>
    </w:lvl>
    <w:lvl w:ilvl="4" w:tplc="B5C2596E" w:tentative="1">
      <w:start w:val="1"/>
      <w:numFmt w:val="bullet"/>
      <w:lvlText w:val=""/>
      <w:lvlJc w:val="left"/>
      <w:pPr>
        <w:tabs>
          <w:tab w:val="num" w:pos="3600"/>
        </w:tabs>
        <w:ind w:left="3600" w:hanging="360"/>
      </w:pPr>
      <w:rPr>
        <w:rFonts w:ascii="Symbol" w:hAnsi="Symbol" w:hint="default"/>
        <w:sz w:val="20"/>
      </w:rPr>
    </w:lvl>
    <w:lvl w:ilvl="5" w:tplc="58DC42C4" w:tentative="1">
      <w:start w:val="1"/>
      <w:numFmt w:val="bullet"/>
      <w:lvlText w:val=""/>
      <w:lvlJc w:val="left"/>
      <w:pPr>
        <w:tabs>
          <w:tab w:val="num" w:pos="4320"/>
        </w:tabs>
        <w:ind w:left="4320" w:hanging="360"/>
      </w:pPr>
      <w:rPr>
        <w:rFonts w:ascii="Symbol" w:hAnsi="Symbol" w:hint="default"/>
        <w:sz w:val="20"/>
      </w:rPr>
    </w:lvl>
    <w:lvl w:ilvl="6" w:tplc="AF8CF9B6" w:tentative="1">
      <w:start w:val="1"/>
      <w:numFmt w:val="bullet"/>
      <w:lvlText w:val=""/>
      <w:lvlJc w:val="left"/>
      <w:pPr>
        <w:tabs>
          <w:tab w:val="num" w:pos="5040"/>
        </w:tabs>
        <w:ind w:left="5040" w:hanging="360"/>
      </w:pPr>
      <w:rPr>
        <w:rFonts w:ascii="Symbol" w:hAnsi="Symbol" w:hint="default"/>
        <w:sz w:val="20"/>
      </w:rPr>
    </w:lvl>
    <w:lvl w:ilvl="7" w:tplc="6BA86950" w:tentative="1">
      <w:start w:val="1"/>
      <w:numFmt w:val="bullet"/>
      <w:lvlText w:val=""/>
      <w:lvlJc w:val="left"/>
      <w:pPr>
        <w:tabs>
          <w:tab w:val="num" w:pos="5760"/>
        </w:tabs>
        <w:ind w:left="5760" w:hanging="360"/>
      </w:pPr>
      <w:rPr>
        <w:rFonts w:ascii="Symbol" w:hAnsi="Symbol" w:hint="default"/>
        <w:sz w:val="20"/>
      </w:rPr>
    </w:lvl>
    <w:lvl w:ilvl="8" w:tplc="A95CAB1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141FC5"/>
    <w:multiLevelType w:val="hybridMultilevel"/>
    <w:tmpl w:val="1CCADC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AB1149F"/>
    <w:multiLevelType w:val="hybridMultilevel"/>
    <w:tmpl w:val="7E60B19A"/>
    <w:lvl w:ilvl="0" w:tplc="04090001">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7E92C8E"/>
    <w:multiLevelType w:val="hybridMultilevel"/>
    <w:tmpl w:val="044E6CB2"/>
    <w:lvl w:ilvl="0" w:tplc="0409000F">
      <w:start w:val="1"/>
      <w:numFmt w:val="decimal"/>
      <w:lvlText w:val="%1."/>
      <w:lvlJc w:val="left"/>
      <w:pPr>
        <w:tabs>
          <w:tab w:val="num" w:pos="720"/>
        </w:tabs>
        <w:ind w:left="720" w:hanging="360"/>
      </w:pPr>
      <w:rPr>
        <w:rFonts w:hint="default"/>
      </w:rPr>
    </w:lvl>
    <w:lvl w:ilvl="1" w:tplc="6A1E7BE2">
      <w:numFmt w:val="bullet"/>
      <w:lvlText w:val="•"/>
      <w:lvlJc w:val="left"/>
      <w:pPr>
        <w:tabs>
          <w:tab w:val="num" w:pos="1440"/>
        </w:tabs>
        <w:ind w:left="1440" w:hanging="360"/>
      </w:pPr>
      <w:rPr>
        <w:rFonts w:ascii="Arial" w:hAnsi="Arial" w:hint="default"/>
      </w:rPr>
    </w:lvl>
    <w:lvl w:ilvl="2" w:tplc="29B42DEA">
      <w:start w:val="1"/>
      <w:numFmt w:val="bullet"/>
      <w:lvlText w:val="•"/>
      <w:lvlJc w:val="left"/>
      <w:pPr>
        <w:tabs>
          <w:tab w:val="num" w:pos="2160"/>
        </w:tabs>
        <w:ind w:left="2160" w:hanging="360"/>
      </w:pPr>
      <w:rPr>
        <w:rFonts w:ascii="Arial" w:hAnsi="Arial" w:hint="default"/>
      </w:rPr>
    </w:lvl>
    <w:lvl w:ilvl="3" w:tplc="B1F0AFD6" w:tentative="1">
      <w:start w:val="1"/>
      <w:numFmt w:val="bullet"/>
      <w:lvlText w:val="•"/>
      <w:lvlJc w:val="left"/>
      <w:pPr>
        <w:tabs>
          <w:tab w:val="num" w:pos="2880"/>
        </w:tabs>
        <w:ind w:left="2880" w:hanging="360"/>
      </w:pPr>
      <w:rPr>
        <w:rFonts w:ascii="Arial" w:hAnsi="Arial" w:hint="default"/>
      </w:rPr>
    </w:lvl>
    <w:lvl w:ilvl="4" w:tplc="0F8CAA1E" w:tentative="1">
      <w:start w:val="1"/>
      <w:numFmt w:val="bullet"/>
      <w:lvlText w:val="•"/>
      <w:lvlJc w:val="left"/>
      <w:pPr>
        <w:tabs>
          <w:tab w:val="num" w:pos="3600"/>
        </w:tabs>
        <w:ind w:left="3600" w:hanging="360"/>
      </w:pPr>
      <w:rPr>
        <w:rFonts w:ascii="Arial" w:hAnsi="Arial" w:hint="default"/>
      </w:rPr>
    </w:lvl>
    <w:lvl w:ilvl="5" w:tplc="F656C70C" w:tentative="1">
      <w:start w:val="1"/>
      <w:numFmt w:val="bullet"/>
      <w:lvlText w:val="•"/>
      <w:lvlJc w:val="left"/>
      <w:pPr>
        <w:tabs>
          <w:tab w:val="num" w:pos="4320"/>
        </w:tabs>
        <w:ind w:left="4320" w:hanging="360"/>
      </w:pPr>
      <w:rPr>
        <w:rFonts w:ascii="Arial" w:hAnsi="Arial" w:hint="default"/>
      </w:rPr>
    </w:lvl>
    <w:lvl w:ilvl="6" w:tplc="B2E44C54" w:tentative="1">
      <w:start w:val="1"/>
      <w:numFmt w:val="bullet"/>
      <w:lvlText w:val="•"/>
      <w:lvlJc w:val="left"/>
      <w:pPr>
        <w:tabs>
          <w:tab w:val="num" w:pos="5040"/>
        </w:tabs>
        <w:ind w:left="5040" w:hanging="360"/>
      </w:pPr>
      <w:rPr>
        <w:rFonts w:ascii="Arial" w:hAnsi="Arial" w:hint="default"/>
      </w:rPr>
    </w:lvl>
    <w:lvl w:ilvl="7" w:tplc="92623BC4" w:tentative="1">
      <w:start w:val="1"/>
      <w:numFmt w:val="bullet"/>
      <w:lvlText w:val="•"/>
      <w:lvlJc w:val="left"/>
      <w:pPr>
        <w:tabs>
          <w:tab w:val="num" w:pos="5760"/>
        </w:tabs>
        <w:ind w:left="5760" w:hanging="360"/>
      </w:pPr>
      <w:rPr>
        <w:rFonts w:ascii="Arial" w:hAnsi="Arial" w:hint="default"/>
      </w:rPr>
    </w:lvl>
    <w:lvl w:ilvl="8" w:tplc="29308F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4E57282B"/>
    <w:multiLevelType w:val="hybridMultilevel"/>
    <w:tmpl w:val="80C237D0"/>
    <w:lvl w:ilvl="0" w:tplc="7F1A9DCE">
      <w:start w:val="1"/>
      <w:numFmt w:val="bullet"/>
      <w:lvlText w:val="•"/>
      <w:lvlJc w:val="left"/>
      <w:pPr>
        <w:tabs>
          <w:tab w:val="num" w:pos="720"/>
        </w:tabs>
        <w:ind w:left="720" w:hanging="360"/>
      </w:pPr>
      <w:rPr>
        <w:rFonts w:ascii="Arial" w:hAnsi="Arial" w:hint="default"/>
      </w:rPr>
    </w:lvl>
    <w:lvl w:ilvl="1" w:tplc="93825454">
      <w:start w:val="1"/>
      <w:numFmt w:val="bullet"/>
      <w:lvlText w:val="•"/>
      <w:lvlJc w:val="left"/>
      <w:pPr>
        <w:tabs>
          <w:tab w:val="num" w:pos="1440"/>
        </w:tabs>
        <w:ind w:left="1440" w:hanging="360"/>
      </w:pPr>
      <w:rPr>
        <w:rFonts w:ascii="Arial" w:hAnsi="Arial" w:hint="default"/>
      </w:rPr>
    </w:lvl>
    <w:lvl w:ilvl="2" w:tplc="8AE298A2" w:tentative="1">
      <w:start w:val="1"/>
      <w:numFmt w:val="bullet"/>
      <w:lvlText w:val="•"/>
      <w:lvlJc w:val="left"/>
      <w:pPr>
        <w:tabs>
          <w:tab w:val="num" w:pos="2160"/>
        </w:tabs>
        <w:ind w:left="2160" w:hanging="360"/>
      </w:pPr>
      <w:rPr>
        <w:rFonts w:ascii="Arial" w:hAnsi="Arial" w:hint="default"/>
      </w:rPr>
    </w:lvl>
    <w:lvl w:ilvl="3" w:tplc="E8C6774A" w:tentative="1">
      <w:start w:val="1"/>
      <w:numFmt w:val="bullet"/>
      <w:lvlText w:val="•"/>
      <w:lvlJc w:val="left"/>
      <w:pPr>
        <w:tabs>
          <w:tab w:val="num" w:pos="2880"/>
        </w:tabs>
        <w:ind w:left="2880" w:hanging="360"/>
      </w:pPr>
      <w:rPr>
        <w:rFonts w:ascii="Arial" w:hAnsi="Arial" w:hint="default"/>
      </w:rPr>
    </w:lvl>
    <w:lvl w:ilvl="4" w:tplc="C908B39E" w:tentative="1">
      <w:start w:val="1"/>
      <w:numFmt w:val="bullet"/>
      <w:lvlText w:val="•"/>
      <w:lvlJc w:val="left"/>
      <w:pPr>
        <w:tabs>
          <w:tab w:val="num" w:pos="3600"/>
        </w:tabs>
        <w:ind w:left="3600" w:hanging="360"/>
      </w:pPr>
      <w:rPr>
        <w:rFonts w:ascii="Arial" w:hAnsi="Arial" w:hint="default"/>
      </w:rPr>
    </w:lvl>
    <w:lvl w:ilvl="5" w:tplc="56A8FC26" w:tentative="1">
      <w:start w:val="1"/>
      <w:numFmt w:val="bullet"/>
      <w:lvlText w:val="•"/>
      <w:lvlJc w:val="left"/>
      <w:pPr>
        <w:tabs>
          <w:tab w:val="num" w:pos="4320"/>
        </w:tabs>
        <w:ind w:left="4320" w:hanging="360"/>
      </w:pPr>
      <w:rPr>
        <w:rFonts w:ascii="Arial" w:hAnsi="Arial" w:hint="default"/>
      </w:rPr>
    </w:lvl>
    <w:lvl w:ilvl="6" w:tplc="F16C5782" w:tentative="1">
      <w:start w:val="1"/>
      <w:numFmt w:val="bullet"/>
      <w:lvlText w:val="•"/>
      <w:lvlJc w:val="left"/>
      <w:pPr>
        <w:tabs>
          <w:tab w:val="num" w:pos="5040"/>
        </w:tabs>
        <w:ind w:left="5040" w:hanging="360"/>
      </w:pPr>
      <w:rPr>
        <w:rFonts w:ascii="Arial" w:hAnsi="Arial" w:hint="default"/>
      </w:rPr>
    </w:lvl>
    <w:lvl w:ilvl="7" w:tplc="98C42D86" w:tentative="1">
      <w:start w:val="1"/>
      <w:numFmt w:val="bullet"/>
      <w:lvlText w:val="•"/>
      <w:lvlJc w:val="left"/>
      <w:pPr>
        <w:tabs>
          <w:tab w:val="num" w:pos="5760"/>
        </w:tabs>
        <w:ind w:left="5760" w:hanging="360"/>
      </w:pPr>
      <w:rPr>
        <w:rFonts w:ascii="Arial" w:hAnsi="Arial" w:hint="default"/>
      </w:rPr>
    </w:lvl>
    <w:lvl w:ilvl="8" w:tplc="E1EEE8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D0D053F"/>
    <w:multiLevelType w:val="hybridMultilevel"/>
    <w:tmpl w:val="FC0E5AF8"/>
    <w:lvl w:ilvl="0" w:tplc="0409000F">
      <w:start w:val="1"/>
      <w:numFmt w:val="decimal"/>
      <w:lvlText w:val="%1."/>
      <w:lvlJc w:val="left"/>
      <w:pPr>
        <w:tabs>
          <w:tab w:val="num" w:pos="720"/>
        </w:tabs>
        <w:ind w:left="720" w:hanging="360"/>
      </w:pPr>
      <w:rPr>
        <w:rFonts w:hint="default"/>
      </w:rPr>
    </w:lvl>
    <w:lvl w:ilvl="1" w:tplc="C066A48A">
      <w:numFmt w:val="bullet"/>
      <w:lvlText w:val="•"/>
      <w:lvlJc w:val="left"/>
      <w:pPr>
        <w:tabs>
          <w:tab w:val="num" w:pos="1440"/>
        </w:tabs>
        <w:ind w:left="1440" w:hanging="360"/>
      </w:pPr>
      <w:rPr>
        <w:rFonts w:ascii="Arial" w:hAnsi="Arial" w:hint="default"/>
      </w:rPr>
    </w:lvl>
    <w:lvl w:ilvl="2" w:tplc="DA6E33AA">
      <w:numFmt w:val="bullet"/>
      <w:lvlText w:val=""/>
      <w:lvlJc w:val="left"/>
      <w:pPr>
        <w:tabs>
          <w:tab w:val="num" w:pos="2160"/>
        </w:tabs>
        <w:ind w:left="2160" w:hanging="360"/>
      </w:pPr>
      <w:rPr>
        <w:rFonts w:ascii="Symbol" w:hAnsi="Symbol" w:hint="default"/>
      </w:rPr>
    </w:lvl>
    <w:lvl w:ilvl="3" w:tplc="733C31AC" w:tentative="1">
      <w:start w:val="1"/>
      <w:numFmt w:val="bullet"/>
      <w:lvlText w:val="•"/>
      <w:lvlJc w:val="left"/>
      <w:pPr>
        <w:tabs>
          <w:tab w:val="num" w:pos="2880"/>
        </w:tabs>
        <w:ind w:left="2880" w:hanging="360"/>
      </w:pPr>
      <w:rPr>
        <w:rFonts w:ascii="Arial" w:hAnsi="Arial" w:hint="default"/>
      </w:rPr>
    </w:lvl>
    <w:lvl w:ilvl="4" w:tplc="E76A590A" w:tentative="1">
      <w:start w:val="1"/>
      <w:numFmt w:val="bullet"/>
      <w:lvlText w:val="•"/>
      <w:lvlJc w:val="left"/>
      <w:pPr>
        <w:tabs>
          <w:tab w:val="num" w:pos="3600"/>
        </w:tabs>
        <w:ind w:left="3600" w:hanging="360"/>
      </w:pPr>
      <w:rPr>
        <w:rFonts w:ascii="Arial" w:hAnsi="Arial" w:hint="default"/>
      </w:rPr>
    </w:lvl>
    <w:lvl w:ilvl="5" w:tplc="5E6CCC44" w:tentative="1">
      <w:start w:val="1"/>
      <w:numFmt w:val="bullet"/>
      <w:lvlText w:val="•"/>
      <w:lvlJc w:val="left"/>
      <w:pPr>
        <w:tabs>
          <w:tab w:val="num" w:pos="4320"/>
        </w:tabs>
        <w:ind w:left="4320" w:hanging="360"/>
      </w:pPr>
      <w:rPr>
        <w:rFonts w:ascii="Arial" w:hAnsi="Arial" w:hint="default"/>
      </w:rPr>
    </w:lvl>
    <w:lvl w:ilvl="6" w:tplc="E5CA0D74" w:tentative="1">
      <w:start w:val="1"/>
      <w:numFmt w:val="bullet"/>
      <w:lvlText w:val="•"/>
      <w:lvlJc w:val="left"/>
      <w:pPr>
        <w:tabs>
          <w:tab w:val="num" w:pos="5040"/>
        </w:tabs>
        <w:ind w:left="5040" w:hanging="360"/>
      </w:pPr>
      <w:rPr>
        <w:rFonts w:ascii="Arial" w:hAnsi="Arial" w:hint="default"/>
      </w:rPr>
    </w:lvl>
    <w:lvl w:ilvl="7" w:tplc="9034C568" w:tentative="1">
      <w:start w:val="1"/>
      <w:numFmt w:val="bullet"/>
      <w:lvlText w:val="•"/>
      <w:lvlJc w:val="left"/>
      <w:pPr>
        <w:tabs>
          <w:tab w:val="num" w:pos="5760"/>
        </w:tabs>
        <w:ind w:left="5760" w:hanging="360"/>
      </w:pPr>
      <w:rPr>
        <w:rFonts w:ascii="Arial" w:hAnsi="Arial" w:hint="default"/>
      </w:rPr>
    </w:lvl>
    <w:lvl w:ilvl="8" w:tplc="DF1E3E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9D09EB"/>
    <w:multiLevelType w:val="hybridMultilevel"/>
    <w:tmpl w:val="175CA366"/>
    <w:lvl w:ilvl="0" w:tplc="F1EA2412">
      <w:start w:val="5"/>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20190"/>
    <w:multiLevelType w:val="hybridMultilevel"/>
    <w:tmpl w:val="B65C98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72064B2"/>
    <w:multiLevelType w:val="hybridMultilevel"/>
    <w:tmpl w:val="EB245E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6"/>
  </w:num>
  <w:num w:numId="3">
    <w:abstractNumId w:val="11"/>
  </w:num>
  <w:num w:numId="4">
    <w:abstractNumId w:val="14"/>
  </w:num>
  <w:num w:numId="5">
    <w:abstractNumId w:val="24"/>
  </w:num>
  <w:num w:numId="6">
    <w:abstractNumId w:val="15"/>
  </w:num>
  <w:num w:numId="7">
    <w:abstractNumId w:val="13"/>
  </w:num>
  <w:num w:numId="8">
    <w:abstractNumId w:val="2"/>
  </w:num>
  <w:num w:numId="9">
    <w:abstractNumId w:val="22"/>
  </w:num>
  <w:num w:numId="10">
    <w:abstractNumId w:val="12"/>
  </w:num>
  <w:num w:numId="11">
    <w:abstractNumId w:val="23"/>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5"/>
  </w:num>
  <w:num w:numId="16">
    <w:abstractNumId w:val="9"/>
  </w:num>
  <w:num w:numId="17">
    <w:abstractNumId w:val="7"/>
  </w:num>
  <w:num w:numId="18">
    <w:abstractNumId w:val="4"/>
  </w:num>
  <w:num w:numId="19">
    <w:abstractNumId w:val="18"/>
  </w:num>
  <w:num w:numId="20">
    <w:abstractNumId w:val="10"/>
  </w:num>
  <w:num w:numId="21">
    <w:abstractNumId w:val="1"/>
  </w:num>
  <w:num w:numId="22">
    <w:abstractNumId w:val="3"/>
  </w:num>
  <w:num w:numId="23">
    <w:abstractNumId w:val="2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25E1"/>
    <w:rsid w:val="00003243"/>
    <w:rsid w:val="000032D6"/>
    <w:rsid w:val="00003811"/>
    <w:rsid w:val="0000389D"/>
    <w:rsid w:val="00003E4F"/>
    <w:rsid w:val="00004249"/>
    <w:rsid w:val="0000494E"/>
    <w:rsid w:val="00004AD6"/>
    <w:rsid w:val="00005492"/>
    <w:rsid w:val="0000626F"/>
    <w:rsid w:val="000068C6"/>
    <w:rsid w:val="00006BB1"/>
    <w:rsid w:val="00006DE9"/>
    <w:rsid w:val="000074C4"/>
    <w:rsid w:val="00007649"/>
    <w:rsid w:val="00010102"/>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842"/>
    <w:rsid w:val="00015BFE"/>
    <w:rsid w:val="0001644E"/>
    <w:rsid w:val="000166E2"/>
    <w:rsid w:val="00016AA0"/>
    <w:rsid w:val="00016B1D"/>
    <w:rsid w:val="00016D5F"/>
    <w:rsid w:val="0001715F"/>
    <w:rsid w:val="00017291"/>
    <w:rsid w:val="0001756A"/>
    <w:rsid w:val="00017EDA"/>
    <w:rsid w:val="0002059E"/>
    <w:rsid w:val="0002060E"/>
    <w:rsid w:val="00020935"/>
    <w:rsid w:val="00020C30"/>
    <w:rsid w:val="000218DB"/>
    <w:rsid w:val="00021942"/>
    <w:rsid w:val="00021990"/>
    <w:rsid w:val="00021D44"/>
    <w:rsid w:val="00021ECE"/>
    <w:rsid w:val="00022660"/>
    <w:rsid w:val="00022790"/>
    <w:rsid w:val="00022C9F"/>
    <w:rsid w:val="00022EE7"/>
    <w:rsid w:val="00023606"/>
    <w:rsid w:val="00023774"/>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523"/>
    <w:rsid w:val="00032789"/>
    <w:rsid w:val="00032A4D"/>
    <w:rsid w:val="00032D9B"/>
    <w:rsid w:val="00033148"/>
    <w:rsid w:val="000332E5"/>
    <w:rsid w:val="00034373"/>
    <w:rsid w:val="00034617"/>
    <w:rsid w:val="00034912"/>
    <w:rsid w:val="00034A06"/>
    <w:rsid w:val="0003525C"/>
    <w:rsid w:val="00035E68"/>
    <w:rsid w:val="00036A4E"/>
    <w:rsid w:val="000374DF"/>
    <w:rsid w:val="00037887"/>
    <w:rsid w:val="00037D6A"/>
    <w:rsid w:val="00040136"/>
    <w:rsid w:val="000403A2"/>
    <w:rsid w:val="000407B4"/>
    <w:rsid w:val="00040C59"/>
    <w:rsid w:val="00040E5A"/>
    <w:rsid w:val="000411E0"/>
    <w:rsid w:val="000415E2"/>
    <w:rsid w:val="000417BF"/>
    <w:rsid w:val="00041923"/>
    <w:rsid w:val="00042216"/>
    <w:rsid w:val="00042263"/>
    <w:rsid w:val="000423CA"/>
    <w:rsid w:val="00042669"/>
    <w:rsid w:val="000427FB"/>
    <w:rsid w:val="00042BC3"/>
    <w:rsid w:val="00043475"/>
    <w:rsid w:val="00043A1C"/>
    <w:rsid w:val="00043B31"/>
    <w:rsid w:val="00043CB2"/>
    <w:rsid w:val="00043D40"/>
    <w:rsid w:val="0004410E"/>
    <w:rsid w:val="00045F6E"/>
    <w:rsid w:val="000461E3"/>
    <w:rsid w:val="00046A1B"/>
    <w:rsid w:val="00046A41"/>
    <w:rsid w:val="00047534"/>
    <w:rsid w:val="00047AD1"/>
    <w:rsid w:val="00047C99"/>
    <w:rsid w:val="00050107"/>
    <w:rsid w:val="0005018D"/>
    <w:rsid w:val="0005068C"/>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1430"/>
    <w:rsid w:val="000620EF"/>
    <w:rsid w:val="00062517"/>
    <w:rsid w:val="00062648"/>
    <w:rsid w:val="00062934"/>
    <w:rsid w:val="00062F9C"/>
    <w:rsid w:val="00063403"/>
    <w:rsid w:val="00063427"/>
    <w:rsid w:val="000634CE"/>
    <w:rsid w:val="00063BBD"/>
    <w:rsid w:val="00063D9E"/>
    <w:rsid w:val="00064039"/>
    <w:rsid w:val="00064084"/>
    <w:rsid w:val="00064318"/>
    <w:rsid w:val="0006450A"/>
    <w:rsid w:val="0006457E"/>
    <w:rsid w:val="00064AD3"/>
    <w:rsid w:val="00064EA3"/>
    <w:rsid w:val="000653AF"/>
    <w:rsid w:val="00065917"/>
    <w:rsid w:val="00065987"/>
    <w:rsid w:val="00065B69"/>
    <w:rsid w:val="00065F75"/>
    <w:rsid w:val="00065FCB"/>
    <w:rsid w:val="00067092"/>
    <w:rsid w:val="000675E5"/>
    <w:rsid w:val="00067924"/>
    <w:rsid w:val="0006795A"/>
    <w:rsid w:val="00070723"/>
    <w:rsid w:val="00070751"/>
    <w:rsid w:val="00070806"/>
    <w:rsid w:val="00070B74"/>
    <w:rsid w:val="00072FD4"/>
    <w:rsid w:val="00072FFC"/>
    <w:rsid w:val="00073503"/>
    <w:rsid w:val="00073B92"/>
    <w:rsid w:val="000743CA"/>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E89"/>
    <w:rsid w:val="00081171"/>
    <w:rsid w:val="000812BC"/>
    <w:rsid w:val="00081BEE"/>
    <w:rsid w:val="00082438"/>
    <w:rsid w:val="00082444"/>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5CFB"/>
    <w:rsid w:val="000861DA"/>
    <w:rsid w:val="000863C0"/>
    <w:rsid w:val="0008663D"/>
    <w:rsid w:val="00086D08"/>
    <w:rsid w:val="00087107"/>
    <w:rsid w:val="00087647"/>
    <w:rsid w:val="000876BD"/>
    <w:rsid w:val="00087883"/>
    <w:rsid w:val="00087C0A"/>
    <w:rsid w:val="00087E56"/>
    <w:rsid w:val="0009066E"/>
    <w:rsid w:val="00090861"/>
    <w:rsid w:val="00090DBB"/>
    <w:rsid w:val="00090EBC"/>
    <w:rsid w:val="00091A24"/>
    <w:rsid w:val="000922AD"/>
    <w:rsid w:val="00092A56"/>
    <w:rsid w:val="00092A7E"/>
    <w:rsid w:val="000932E8"/>
    <w:rsid w:val="00093520"/>
    <w:rsid w:val="00093F74"/>
    <w:rsid w:val="00093F86"/>
    <w:rsid w:val="000944C9"/>
    <w:rsid w:val="000947AA"/>
    <w:rsid w:val="00094AE6"/>
    <w:rsid w:val="00094E32"/>
    <w:rsid w:val="00094FF5"/>
    <w:rsid w:val="00095469"/>
    <w:rsid w:val="00095EEC"/>
    <w:rsid w:val="000962CD"/>
    <w:rsid w:val="0009652F"/>
    <w:rsid w:val="000967E9"/>
    <w:rsid w:val="000967EB"/>
    <w:rsid w:val="00096E53"/>
    <w:rsid w:val="00097924"/>
    <w:rsid w:val="00097F30"/>
    <w:rsid w:val="000A06A1"/>
    <w:rsid w:val="000A072C"/>
    <w:rsid w:val="000A0782"/>
    <w:rsid w:val="000A07FC"/>
    <w:rsid w:val="000A0815"/>
    <w:rsid w:val="000A0E6D"/>
    <w:rsid w:val="000A0FF4"/>
    <w:rsid w:val="000A1587"/>
    <w:rsid w:val="000A18BA"/>
    <w:rsid w:val="000A1CC6"/>
    <w:rsid w:val="000A1D7D"/>
    <w:rsid w:val="000A1E69"/>
    <w:rsid w:val="000A20BA"/>
    <w:rsid w:val="000A287F"/>
    <w:rsid w:val="000A2D8D"/>
    <w:rsid w:val="000A356B"/>
    <w:rsid w:val="000A3803"/>
    <w:rsid w:val="000A3AD1"/>
    <w:rsid w:val="000A3D29"/>
    <w:rsid w:val="000A46A6"/>
    <w:rsid w:val="000A47E2"/>
    <w:rsid w:val="000A4BFA"/>
    <w:rsid w:val="000A4D7C"/>
    <w:rsid w:val="000A5593"/>
    <w:rsid w:val="000A5721"/>
    <w:rsid w:val="000A609E"/>
    <w:rsid w:val="000A6A09"/>
    <w:rsid w:val="000A6A0B"/>
    <w:rsid w:val="000A6CC2"/>
    <w:rsid w:val="000A78B8"/>
    <w:rsid w:val="000A7939"/>
    <w:rsid w:val="000A7AB0"/>
    <w:rsid w:val="000B0141"/>
    <w:rsid w:val="000B0884"/>
    <w:rsid w:val="000B13C6"/>
    <w:rsid w:val="000B1848"/>
    <w:rsid w:val="000B1A4C"/>
    <w:rsid w:val="000B1B3D"/>
    <w:rsid w:val="000B1EEC"/>
    <w:rsid w:val="000B223B"/>
    <w:rsid w:val="000B266F"/>
    <w:rsid w:val="000B28FE"/>
    <w:rsid w:val="000B2D84"/>
    <w:rsid w:val="000B3798"/>
    <w:rsid w:val="000B37C4"/>
    <w:rsid w:val="000B39D7"/>
    <w:rsid w:val="000B3A5C"/>
    <w:rsid w:val="000B3D42"/>
    <w:rsid w:val="000B3E25"/>
    <w:rsid w:val="000B3F94"/>
    <w:rsid w:val="000B47DA"/>
    <w:rsid w:val="000B5282"/>
    <w:rsid w:val="000B5524"/>
    <w:rsid w:val="000B5875"/>
    <w:rsid w:val="000B64B0"/>
    <w:rsid w:val="000B64E9"/>
    <w:rsid w:val="000B64FA"/>
    <w:rsid w:val="000B674F"/>
    <w:rsid w:val="000B6A1C"/>
    <w:rsid w:val="000B6C7C"/>
    <w:rsid w:val="000B7063"/>
    <w:rsid w:val="000B7604"/>
    <w:rsid w:val="000B766E"/>
    <w:rsid w:val="000B7712"/>
    <w:rsid w:val="000B7FDB"/>
    <w:rsid w:val="000C0051"/>
    <w:rsid w:val="000C0167"/>
    <w:rsid w:val="000C09E8"/>
    <w:rsid w:val="000C0E65"/>
    <w:rsid w:val="000C1666"/>
    <w:rsid w:val="000C1CC9"/>
    <w:rsid w:val="000C27AA"/>
    <w:rsid w:val="000C28E7"/>
    <w:rsid w:val="000C2F94"/>
    <w:rsid w:val="000C31C0"/>
    <w:rsid w:val="000C3434"/>
    <w:rsid w:val="000C355D"/>
    <w:rsid w:val="000C379A"/>
    <w:rsid w:val="000C3DCB"/>
    <w:rsid w:val="000C3DD8"/>
    <w:rsid w:val="000C3E11"/>
    <w:rsid w:val="000C416E"/>
    <w:rsid w:val="000C421D"/>
    <w:rsid w:val="000C4399"/>
    <w:rsid w:val="000C4545"/>
    <w:rsid w:val="000C479C"/>
    <w:rsid w:val="000C4BEF"/>
    <w:rsid w:val="000C4F4E"/>
    <w:rsid w:val="000C51B7"/>
    <w:rsid w:val="000C51E5"/>
    <w:rsid w:val="000C5A11"/>
    <w:rsid w:val="000C6666"/>
    <w:rsid w:val="000C6AB5"/>
    <w:rsid w:val="000C72CE"/>
    <w:rsid w:val="000C7B05"/>
    <w:rsid w:val="000C7BEC"/>
    <w:rsid w:val="000D0254"/>
    <w:rsid w:val="000D04CA"/>
    <w:rsid w:val="000D056B"/>
    <w:rsid w:val="000D0C91"/>
    <w:rsid w:val="000D0F86"/>
    <w:rsid w:val="000D1A7A"/>
    <w:rsid w:val="000D1E5F"/>
    <w:rsid w:val="000D24B2"/>
    <w:rsid w:val="000D269B"/>
    <w:rsid w:val="000D273F"/>
    <w:rsid w:val="000D29A9"/>
    <w:rsid w:val="000D2D76"/>
    <w:rsid w:val="000D2FC1"/>
    <w:rsid w:val="000D3441"/>
    <w:rsid w:val="000D347D"/>
    <w:rsid w:val="000D35ED"/>
    <w:rsid w:val="000D37EB"/>
    <w:rsid w:val="000D38C2"/>
    <w:rsid w:val="000D3AC5"/>
    <w:rsid w:val="000D3BE4"/>
    <w:rsid w:val="000D416D"/>
    <w:rsid w:val="000D49A6"/>
    <w:rsid w:val="000D4E0D"/>
    <w:rsid w:val="000D532A"/>
    <w:rsid w:val="000D53B2"/>
    <w:rsid w:val="000D53DC"/>
    <w:rsid w:val="000D5703"/>
    <w:rsid w:val="000D5879"/>
    <w:rsid w:val="000D65B2"/>
    <w:rsid w:val="000D660B"/>
    <w:rsid w:val="000D6C15"/>
    <w:rsid w:val="000D6D22"/>
    <w:rsid w:val="000D6E66"/>
    <w:rsid w:val="000D7668"/>
    <w:rsid w:val="000D775F"/>
    <w:rsid w:val="000D7D6F"/>
    <w:rsid w:val="000E0033"/>
    <w:rsid w:val="000E06E2"/>
    <w:rsid w:val="000E08D7"/>
    <w:rsid w:val="000E0B77"/>
    <w:rsid w:val="000E0D66"/>
    <w:rsid w:val="000E0ECC"/>
    <w:rsid w:val="000E16F8"/>
    <w:rsid w:val="000E1946"/>
    <w:rsid w:val="000E1C4E"/>
    <w:rsid w:val="000E1D5A"/>
    <w:rsid w:val="000E2C18"/>
    <w:rsid w:val="000E3258"/>
    <w:rsid w:val="000E3442"/>
    <w:rsid w:val="000E3A65"/>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376"/>
    <w:rsid w:val="000E744C"/>
    <w:rsid w:val="000E7744"/>
    <w:rsid w:val="000E7B33"/>
    <w:rsid w:val="000F03BD"/>
    <w:rsid w:val="000F09A2"/>
    <w:rsid w:val="000F0E8D"/>
    <w:rsid w:val="000F102A"/>
    <w:rsid w:val="000F12DA"/>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230"/>
    <w:rsid w:val="000F79A0"/>
    <w:rsid w:val="000F79D6"/>
    <w:rsid w:val="000F7EDF"/>
    <w:rsid w:val="000F7F21"/>
    <w:rsid w:val="001001EC"/>
    <w:rsid w:val="00100266"/>
    <w:rsid w:val="00100487"/>
    <w:rsid w:val="001005D2"/>
    <w:rsid w:val="001008E4"/>
    <w:rsid w:val="00100A49"/>
    <w:rsid w:val="00100E7C"/>
    <w:rsid w:val="001012DC"/>
    <w:rsid w:val="00101381"/>
    <w:rsid w:val="00101662"/>
    <w:rsid w:val="00101F35"/>
    <w:rsid w:val="0010205C"/>
    <w:rsid w:val="0010269E"/>
    <w:rsid w:val="001027DD"/>
    <w:rsid w:val="00102840"/>
    <w:rsid w:val="00102C3F"/>
    <w:rsid w:val="0010316E"/>
    <w:rsid w:val="00103265"/>
    <w:rsid w:val="00103417"/>
    <w:rsid w:val="00103503"/>
    <w:rsid w:val="001035B3"/>
    <w:rsid w:val="001036A3"/>
    <w:rsid w:val="001036A5"/>
    <w:rsid w:val="001037C3"/>
    <w:rsid w:val="00103C51"/>
    <w:rsid w:val="00104334"/>
    <w:rsid w:val="001044AC"/>
    <w:rsid w:val="0010450E"/>
    <w:rsid w:val="00104650"/>
    <w:rsid w:val="0010470D"/>
    <w:rsid w:val="00104752"/>
    <w:rsid w:val="00104C7E"/>
    <w:rsid w:val="001053CA"/>
    <w:rsid w:val="00105453"/>
    <w:rsid w:val="0010556C"/>
    <w:rsid w:val="001058AC"/>
    <w:rsid w:val="0010734E"/>
    <w:rsid w:val="001073D6"/>
    <w:rsid w:val="00107510"/>
    <w:rsid w:val="001075D3"/>
    <w:rsid w:val="00107665"/>
    <w:rsid w:val="00107765"/>
    <w:rsid w:val="00107C49"/>
    <w:rsid w:val="00110178"/>
    <w:rsid w:val="0011035C"/>
    <w:rsid w:val="00110719"/>
    <w:rsid w:val="00110C17"/>
    <w:rsid w:val="00110D50"/>
    <w:rsid w:val="001110F8"/>
    <w:rsid w:val="0011133D"/>
    <w:rsid w:val="00111621"/>
    <w:rsid w:val="0011163A"/>
    <w:rsid w:val="00111DD8"/>
    <w:rsid w:val="00112575"/>
    <w:rsid w:val="0011290E"/>
    <w:rsid w:val="0011295E"/>
    <w:rsid w:val="00112CF7"/>
    <w:rsid w:val="001131E2"/>
    <w:rsid w:val="00113DD0"/>
    <w:rsid w:val="001140EA"/>
    <w:rsid w:val="00114D77"/>
    <w:rsid w:val="00115C80"/>
    <w:rsid w:val="00115EB2"/>
    <w:rsid w:val="00116EFD"/>
    <w:rsid w:val="001179D2"/>
    <w:rsid w:val="001202F7"/>
    <w:rsid w:val="001215C4"/>
    <w:rsid w:val="001225F0"/>
    <w:rsid w:val="0012280F"/>
    <w:rsid w:val="00122832"/>
    <w:rsid w:val="00122B4F"/>
    <w:rsid w:val="00122F09"/>
    <w:rsid w:val="00122F32"/>
    <w:rsid w:val="001231CA"/>
    <w:rsid w:val="00123F02"/>
    <w:rsid w:val="00124378"/>
    <w:rsid w:val="001243CE"/>
    <w:rsid w:val="00124562"/>
    <w:rsid w:val="00124C85"/>
    <w:rsid w:val="001267FC"/>
    <w:rsid w:val="00126E18"/>
    <w:rsid w:val="00126F1D"/>
    <w:rsid w:val="00127009"/>
    <w:rsid w:val="0012714F"/>
    <w:rsid w:val="001274F0"/>
    <w:rsid w:val="001277FA"/>
    <w:rsid w:val="001279F8"/>
    <w:rsid w:val="00127B76"/>
    <w:rsid w:val="00127C2C"/>
    <w:rsid w:val="00130EF9"/>
    <w:rsid w:val="0013107E"/>
    <w:rsid w:val="00131159"/>
    <w:rsid w:val="0013172A"/>
    <w:rsid w:val="001318E7"/>
    <w:rsid w:val="00131D94"/>
    <w:rsid w:val="00131F8B"/>
    <w:rsid w:val="0013229E"/>
    <w:rsid w:val="001325DB"/>
    <w:rsid w:val="00132744"/>
    <w:rsid w:val="0013324B"/>
    <w:rsid w:val="00133309"/>
    <w:rsid w:val="00133AC7"/>
    <w:rsid w:val="00134416"/>
    <w:rsid w:val="00134B06"/>
    <w:rsid w:val="00134C4F"/>
    <w:rsid w:val="00134F38"/>
    <w:rsid w:val="00135626"/>
    <w:rsid w:val="00135867"/>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1E24"/>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905"/>
    <w:rsid w:val="00147BB2"/>
    <w:rsid w:val="00147C96"/>
    <w:rsid w:val="00147FEE"/>
    <w:rsid w:val="001500EB"/>
    <w:rsid w:val="001502C1"/>
    <w:rsid w:val="00150A20"/>
    <w:rsid w:val="00150B41"/>
    <w:rsid w:val="00151AD5"/>
    <w:rsid w:val="00151C8D"/>
    <w:rsid w:val="00152704"/>
    <w:rsid w:val="001528B9"/>
    <w:rsid w:val="00152BBF"/>
    <w:rsid w:val="00152D71"/>
    <w:rsid w:val="00152EC1"/>
    <w:rsid w:val="00153033"/>
    <w:rsid w:val="00153463"/>
    <w:rsid w:val="0015377D"/>
    <w:rsid w:val="00153AC8"/>
    <w:rsid w:val="00154391"/>
    <w:rsid w:val="0015464A"/>
    <w:rsid w:val="00154CBD"/>
    <w:rsid w:val="00154E6E"/>
    <w:rsid w:val="00154F9C"/>
    <w:rsid w:val="00155571"/>
    <w:rsid w:val="00155EEB"/>
    <w:rsid w:val="00156394"/>
    <w:rsid w:val="001563B7"/>
    <w:rsid w:val="00156CBC"/>
    <w:rsid w:val="00156F8B"/>
    <w:rsid w:val="0015709E"/>
    <w:rsid w:val="00157286"/>
    <w:rsid w:val="00157DEC"/>
    <w:rsid w:val="00157ED3"/>
    <w:rsid w:val="00160338"/>
    <w:rsid w:val="00160673"/>
    <w:rsid w:val="001609D5"/>
    <w:rsid w:val="001612C1"/>
    <w:rsid w:val="001615FC"/>
    <w:rsid w:val="001616EE"/>
    <w:rsid w:val="00161883"/>
    <w:rsid w:val="00161B20"/>
    <w:rsid w:val="00161D9C"/>
    <w:rsid w:val="00161F92"/>
    <w:rsid w:val="001621E4"/>
    <w:rsid w:val="00162975"/>
    <w:rsid w:val="00162DE1"/>
    <w:rsid w:val="00162EF9"/>
    <w:rsid w:val="00163BD0"/>
    <w:rsid w:val="00163BF5"/>
    <w:rsid w:val="00163E5B"/>
    <w:rsid w:val="00163F33"/>
    <w:rsid w:val="001641F1"/>
    <w:rsid w:val="0016436A"/>
    <w:rsid w:val="0016492E"/>
    <w:rsid w:val="00164BB8"/>
    <w:rsid w:val="00164D3B"/>
    <w:rsid w:val="00165033"/>
    <w:rsid w:val="0016525C"/>
    <w:rsid w:val="00165A7E"/>
    <w:rsid w:val="00165ED1"/>
    <w:rsid w:val="00165F9C"/>
    <w:rsid w:val="001661BC"/>
    <w:rsid w:val="00166AE1"/>
    <w:rsid w:val="001670E0"/>
    <w:rsid w:val="001670EA"/>
    <w:rsid w:val="001674A0"/>
    <w:rsid w:val="00167CB8"/>
    <w:rsid w:val="00170662"/>
    <w:rsid w:val="0017070D"/>
    <w:rsid w:val="001707D2"/>
    <w:rsid w:val="00170A88"/>
    <w:rsid w:val="00170B3C"/>
    <w:rsid w:val="00170CE6"/>
    <w:rsid w:val="001719F8"/>
    <w:rsid w:val="0017222D"/>
    <w:rsid w:val="0017249B"/>
    <w:rsid w:val="00172623"/>
    <w:rsid w:val="001728E6"/>
    <w:rsid w:val="00172F84"/>
    <w:rsid w:val="00173686"/>
    <w:rsid w:val="0017387B"/>
    <w:rsid w:val="0017412F"/>
    <w:rsid w:val="00174289"/>
    <w:rsid w:val="0017466B"/>
    <w:rsid w:val="0017569B"/>
    <w:rsid w:val="0017577F"/>
    <w:rsid w:val="0017674F"/>
    <w:rsid w:val="00176D2D"/>
    <w:rsid w:val="00177664"/>
    <w:rsid w:val="001776E8"/>
    <w:rsid w:val="001776EC"/>
    <w:rsid w:val="0017788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EC4"/>
    <w:rsid w:val="001852B9"/>
    <w:rsid w:val="00185347"/>
    <w:rsid w:val="00185D9D"/>
    <w:rsid w:val="00185DDC"/>
    <w:rsid w:val="00185E10"/>
    <w:rsid w:val="00185F01"/>
    <w:rsid w:val="001862F7"/>
    <w:rsid w:val="00186365"/>
    <w:rsid w:val="0018664A"/>
    <w:rsid w:val="00186688"/>
    <w:rsid w:val="00186FFA"/>
    <w:rsid w:val="001878D3"/>
    <w:rsid w:val="00187D0A"/>
    <w:rsid w:val="00187EE0"/>
    <w:rsid w:val="001900A2"/>
    <w:rsid w:val="001900D2"/>
    <w:rsid w:val="001909F5"/>
    <w:rsid w:val="00191042"/>
    <w:rsid w:val="00191226"/>
    <w:rsid w:val="001913D3"/>
    <w:rsid w:val="001915E3"/>
    <w:rsid w:val="00191DC6"/>
    <w:rsid w:val="00192C52"/>
    <w:rsid w:val="00192D22"/>
    <w:rsid w:val="00192DCF"/>
    <w:rsid w:val="0019328E"/>
    <w:rsid w:val="001934D2"/>
    <w:rsid w:val="0019350A"/>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588"/>
    <w:rsid w:val="001A0734"/>
    <w:rsid w:val="001A0B87"/>
    <w:rsid w:val="001A103E"/>
    <w:rsid w:val="001A15C4"/>
    <w:rsid w:val="001A1940"/>
    <w:rsid w:val="001A2641"/>
    <w:rsid w:val="001A2B4E"/>
    <w:rsid w:val="001A2C97"/>
    <w:rsid w:val="001A3290"/>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35F"/>
    <w:rsid w:val="001A7773"/>
    <w:rsid w:val="001A77F3"/>
    <w:rsid w:val="001A7C85"/>
    <w:rsid w:val="001A7D06"/>
    <w:rsid w:val="001B0365"/>
    <w:rsid w:val="001B09CA"/>
    <w:rsid w:val="001B0B38"/>
    <w:rsid w:val="001B1053"/>
    <w:rsid w:val="001B185B"/>
    <w:rsid w:val="001B1A86"/>
    <w:rsid w:val="001B2BF4"/>
    <w:rsid w:val="001B2D04"/>
    <w:rsid w:val="001B2DBD"/>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4E0"/>
    <w:rsid w:val="001B75A8"/>
    <w:rsid w:val="001B7B29"/>
    <w:rsid w:val="001B7DC5"/>
    <w:rsid w:val="001B7E79"/>
    <w:rsid w:val="001C0391"/>
    <w:rsid w:val="001C0EBF"/>
    <w:rsid w:val="001C145E"/>
    <w:rsid w:val="001C1BF0"/>
    <w:rsid w:val="001C1C14"/>
    <w:rsid w:val="001C1E40"/>
    <w:rsid w:val="001C1F43"/>
    <w:rsid w:val="001C25B2"/>
    <w:rsid w:val="001C270D"/>
    <w:rsid w:val="001C38A5"/>
    <w:rsid w:val="001C46A1"/>
    <w:rsid w:val="001C4C67"/>
    <w:rsid w:val="001C4CC0"/>
    <w:rsid w:val="001C5006"/>
    <w:rsid w:val="001C57BA"/>
    <w:rsid w:val="001C646D"/>
    <w:rsid w:val="001C6596"/>
    <w:rsid w:val="001C6EE4"/>
    <w:rsid w:val="001C76C1"/>
    <w:rsid w:val="001C777A"/>
    <w:rsid w:val="001C78F9"/>
    <w:rsid w:val="001C7F15"/>
    <w:rsid w:val="001D0592"/>
    <w:rsid w:val="001D09D2"/>
    <w:rsid w:val="001D0CD2"/>
    <w:rsid w:val="001D0DB8"/>
    <w:rsid w:val="001D0E62"/>
    <w:rsid w:val="001D1128"/>
    <w:rsid w:val="001D1312"/>
    <w:rsid w:val="001D17D6"/>
    <w:rsid w:val="001D1C0B"/>
    <w:rsid w:val="001D1D0C"/>
    <w:rsid w:val="001D225A"/>
    <w:rsid w:val="001D2395"/>
    <w:rsid w:val="001D240E"/>
    <w:rsid w:val="001D2ECA"/>
    <w:rsid w:val="001D35DE"/>
    <w:rsid w:val="001D3B95"/>
    <w:rsid w:val="001D3CA6"/>
    <w:rsid w:val="001D41AD"/>
    <w:rsid w:val="001D4D5C"/>
    <w:rsid w:val="001D4FE3"/>
    <w:rsid w:val="001D5039"/>
    <w:rsid w:val="001D52BE"/>
    <w:rsid w:val="001D5E52"/>
    <w:rsid w:val="001D6350"/>
    <w:rsid w:val="001D64B9"/>
    <w:rsid w:val="001D6C2E"/>
    <w:rsid w:val="001D73A7"/>
    <w:rsid w:val="001E0801"/>
    <w:rsid w:val="001E1406"/>
    <w:rsid w:val="001E22A3"/>
    <w:rsid w:val="001E2449"/>
    <w:rsid w:val="001E2698"/>
    <w:rsid w:val="001E2BCB"/>
    <w:rsid w:val="001E3C32"/>
    <w:rsid w:val="001E4473"/>
    <w:rsid w:val="001E4B6E"/>
    <w:rsid w:val="001E530D"/>
    <w:rsid w:val="001E59C5"/>
    <w:rsid w:val="001E5E72"/>
    <w:rsid w:val="001E5ED3"/>
    <w:rsid w:val="001E5F13"/>
    <w:rsid w:val="001E66F6"/>
    <w:rsid w:val="001E69D6"/>
    <w:rsid w:val="001E71DF"/>
    <w:rsid w:val="001E7260"/>
    <w:rsid w:val="001E7837"/>
    <w:rsid w:val="001F0156"/>
    <w:rsid w:val="001F02B8"/>
    <w:rsid w:val="001F0A21"/>
    <w:rsid w:val="001F1951"/>
    <w:rsid w:val="001F19F5"/>
    <w:rsid w:val="001F1EC6"/>
    <w:rsid w:val="001F2372"/>
    <w:rsid w:val="001F268A"/>
    <w:rsid w:val="001F2A23"/>
    <w:rsid w:val="001F2DDD"/>
    <w:rsid w:val="001F30EF"/>
    <w:rsid w:val="001F32F7"/>
    <w:rsid w:val="001F3BB5"/>
    <w:rsid w:val="001F3FAB"/>
    <w:rsid w:val="001F4259"/>
    <w:rsid w:val="001F470C"/>
    <w:rsid w:val="001F4940"/>
    <w:rsid w:val="001F5019"/>
    <w:rsid w:val="001F53D5"/>
    <w:rsid w:val="001F5475"/>
    <w:rsid w:val="001F59C4"/>
    <w:rsid w:val="001F5DE1"/>
    <w:rsid w:val="001F607F"/>
    <w:rsid w:val="001F7729"/>
    <w:rsid w:val="002004FC"/>
    <w:rsid w:val="00200870"/>
    <w:rsid w:val="00200CBF"/>
    <w:rsid w:val="002010E5"/>
    <w:rsid w:val="002010EB"/>
    <w:rsid w:val="00201B56"/>
    <w:rsid w:val="00201BD4"/>
    <w:rsid w:val="00202151"/>
    <w:rsid w:val="00202ABC"/>
    <w:rsid w:val="00202B39"/>
    <w:rsid w:val="00202F91"/>
    <w:rsid w:val="00203461"/>
    <w:rsid w:val="002037A4"/>
    <w:rsid w:val="00203F28"/>
    <w:rsid w:val="00204140"/>
    <w:rsid w:val="00204296"/>
    <w:rsid w:val="00204B3A"/>
    <w:rsid w:val="002050D3"/>
    <w:rsid w:val="00205969"/>
    <w:rsid w:val="00206164"/>
    <w:rsid w:val="00206209"/>
    <w:rsid w:val="002069F0"/>
    <w:rsid w:val="00206EC9"/>
    <w:rsid w:val="002070B8"/>
    <w:rsid w:val="00207157"/>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08F"/>
    <w:rsid w:val="002151FD"/>
    <w:rsid w:val="00215A16"/>
    <w:rsid w:val="00215C63"/>
    <w:rsid w:val="00216244"/>
    <w:rsid w:val="00216D2B"/>
    <w:rsid w:val="002170A0"/>
    <w:rsid w:val="00217597"/>
    <w:rsid w:val="00217910"/>
    <w:rsid w:val="00217A7F"/>
    <w:rsid w:val="002203C9"/>
    <w:rsid w:val="002203FD"/>
    <w:rsid w:val="00220AAE"/>
    <w:rsid w:val="00220D22"/>
    <w:rsid w:val="0022113B"/>
    <w:rsid w:val="00221167"/>
    <w:rsid w:val="002223C7"/>
    <w:rsid w:val="002225B2"/>
    <w:rsid w:val="00222857"/>
    <w:rsid w:val="00222A7A"/>
    <w:rsid w:val="00223A75"/>
    <w:rsid w:val="00223DEC"/>
    <w:rsid w:val="00223E0D"/>
    <w:rsid w:val="0022436C"/>
    <w:rsid w:val="0022472B"/>
    <w:rsid w:val="00224A2C"/>
    <w:rsid w:val="00224D55"/>
    <w:rsid w:val="00225164"/>
    <w:rsid w:val="0022530C"/>
    <w:rsid w:val="00225413"/>
    <w:rsid w:val="00225F73"/>
    <w:rsid w:val="00225F98"/>
    <w:rsid w:val="00226580"/>
    <w:rsid w:val="00226BF0"/>
    <w:rsid w:val="002273FB"/>
    <w:rsid w:val="002275A4"/>
    <w:rsid w:val="00227BE5"/>
    <w:rsid w:val="00230232"/>
    <w:rsid w:val="0023031F"/>
    <w:rsid w:val="00230375"/>
    <w:rsid w:val="002306C2"/>
    <w:rsid w:val="00230937"/>
    <w:rsid w:val="00230945"/>
    <w:rsid w:val="00230C7E"/>
    <w:rsid w:val="002312F4"/>
    <w:rsid w:val="002313AE"/>
    <w:rsid w:val="00231BBF"/>
    <w:rsid w:val="00231FC7"/>
    <w:rsid w:val="00232B2F"/>
    <w:rsid w:val="00232B7A"/>
    <w:rsid w:val="00232E26"/>
    <w:rsid w:val="00232FDE"/>
    <w:rsid w:val="0023325B"/>
    <w:rsid w:val="0023364A"/>
    <w:rsid w:val="00233E61"/>
    <w:rsid w:val="0023443D"/>
    <w:rsid w:val="0023447E"/>
    <w:rsid w:val="00234AA6"/>
    <w:rsid w:val="00234B37"/>
    <w:rsid w:val="002352A8"/>
    <w:rsid w:val="00235330"/>
    <w:rsid w:val="00235B0F"/>
    <w:rsid w:val="00235B2B"/>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67D"/>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508"/>
    <w:rsid w:val="002528D5"/>
    <w:rsid w:val="00252C17"/>
    <w:rsid w:val="00253004"/>
    <w:rsid w:val="0025303A"/>
    <w:rsid w:val="0025356C"/>
    <w:rsid w:val="00253A13"/>
    <w:rsid w:val="00253A91"/>
    <w:rsid w:val="00253B1E"/>
    <w:rsid w:val="00253C2E"/>
    <w:rsid w:val="00253F80"/>
    <w:rsid w:val="002543AC"/>
    <w:rsid w:val="00254706"/>
    <w:rsid w:val="0025476E"/>
    <w:rsid w:val="002553A8"/>
    <w:rsid w:val="00255534"/>
    <w:rsid w:val="00255ADC"/>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AED"/>
    <w:rsid w:val="0026222F"/>
    <w:rsid w:val="0026267F"/>
    <w:rsid w:val="00262AB8"/>
    <w:rsid w:val="0026317B"/>
    <w:rsid w:val="002634B5"/>
    <w:rsid w:val="002635BC"/>
    <w:rsid w:val="0026410F"/>
    <w:rsid w:val="00264DEC"/>
    <w:rsid w:val="002651FD"/>
    <w:rsid w:val="00265C0B"/>
    <w:rsid w:val="00265C20"/>
    <w:rsid w:val="00266288"/>
    <w:rsid w:val="00266515"/>
    <w:rsid w:val="00266ADF"/>
    <w:rsid w:val="00266D06"/>
    <w:rsid w:val="00266F6D"/>
    <w:rsid w:val="002673F1"/>
    <w:rsid w:val="002674F7"/>
    <w:rsid w:val="00267A49"/>
    <w:rsid w:val="00267B86"/>
    <w:rsid w:val="00270901"/>
    <w:rsid w:val="00270C57"/>
    <w:rsid w:val="00270CD2"/>
    <w:rsid w:val="00270D26"/>
    <w:rsid w:val="0027103D"/>
    <w:rsid w:val="0027114C"/>
    <w:rsid w:val="0027152B"/>
    <w:rsid w:val="002718B6"/>
    <w:rsid w:val="0027223E"/>
    <w:rsid w:val="00272248"/>
    <w:rsid w:val="00272452"/>
    <w:rsid w:val="0027279F"/>
    <w:rsid w:val="00272931"/>
    <w:rsid w:val="00272CD9"/>
    <w:rsid w:val="00272D82"/>
    <w:rsid w:val="00272D86"/>
    <w:rsid w:val="0027377F"/>
    <w:rsid w:val="00274751"/>
    <w:rsid w:val="0027495E"/>
    <w:rsid w:val="002750E6"/>
    <w:rsid w:val="00275497"/>
    <w:rsid w:val="00275807"/>
    <w:rsid w:val="0027580F"/>
    <w:rsid w:val="00275E03"/>
    <w:rsid w:val="00276108"/>
    <w:rsid w:val="0027617D"/>
    <w:rsid w:val="002763A9"/>
    <w:rsid w:val="002765D4"/>
    <w:rsid w:val="00276D4B"/>
    <w:rsid w:val="00276E44"/>
    <w:rsid w:val="00276E69"/>
    <w:rsid w:val="00276FDD"/>
    <w:rsid w:val="002774CA"/>
    <w:rsid w:val="002775C7"/>
    <w:rsid w:val="0027779C"/>
    <w:rsid w:val="002777EA"/>
    <w:rsid w:val="00277C67"/>
    <w:rsid w:val="00277E7D"/>
    <w:rsid w:val="00280049"/>
    <w:rsid w:val="00280569"/>
    <w:rsid w:val="00280F72"/>
    <w:rsid w:val="0028115B"/>
    <w:rsid w:val="002811F8"/>
    <w:rsid w:val="0028198A"/>
    <w:rsid w:val="00281AC3"/>
    <w:rsid w:val="00281B66"/>
    <w:rsid w:val="00282B08"/>
    <w:rsid w:val="00283154"/>
    <w:rsid w:val="00283211"/>
    <w:rsid w:val="00283A96"/>
    <w:rsid w:val="00284554"/>
    <w:rsid w:val="00284646"/>
    <w:rsid w:val="00284BEB"/>
    <w:rsid w:val="00284C84"/>
    <w:rsid w:val="00284FE1"/>
    <w:rsid w:val="00285413"/>
    <w:rsid w:val="002854EA"/>
    <w:rsid w:val="00285510"/>
    <w:rsid w:val="00285574"/>
    <w:rsid w:val="00285D5C"/>
    <w:rsid w:val="00285DAA"/>
    <w:rsid w:val="00285FDE"/>
    <w:rsid w:val="00286612"/>
    <w:rsid w:val="002868A9"/>
    <w:rsid w:val="00286C86"/>
    <w:rsid w:val="00286E67"/>
    <w:rsid w:val="00286E9E"/>
    <w:rsid w:val="00286FA3"/>
    <w:rsid w:val="00286FE0"/>
    <w:rsid w:val="0029036F"/>
    <w:rsid w:val="0029060B"/>
    <w:rsid w:val="00290AD6"/>
    <w:rsid w:val="00291165"/>
    <w:rsid w:val="00291225"/>
    <w:rsid w:val="002914AA"/>
    <w:rsid w:val="00291A09"/>
    <w:rsid w:val="002922A9"/>
    <w:rsid w:val="00292E94"/>
    <w:rsid w:val="00293555"/>
    <w:rsid w:val="002937B8"/>
    <w:rsid w:val="00293E09"/>
    <w:rsid w:val="00293E1B"/>
    <w:rsid w:val="00293F3A"/>
    <w:rsid w:val="002946C8"/>
    <w:rsid w:val="00294C4F"/>
    <w:rsid w:val="00294DF4"/>
    <w:rsid w:val="002952B2"/>
    <w:rsid w:val="0029592C"/>
    <w:rsid w:val="00295FCE"/>
    <w:rsid w:val="00296D6D"/>
    <w:rsid w:val="00296E1F"/>
    <w:rsid w:val="00297CC1"/>
    <w:rsid w:val="00297CFE"/>
    <w:rsid w:val="002A0024"/>
    <w:rsid w:val="002A02CB"/>
    <w:rsid w:val="002A05F0"/>
    <w:rsid w:val="002A0DE4"/>
    <w:rsid w:val="002A1126"/>
    <w:rsid w:val="002A1181"/>
    <w:rsid w:val="002A1974"/>
    <w:rsid w:val="002A1DD4"/>
    <w:rsid w:val="002A1E46"/>
    <w:rsid w:val="002A1F37"/>
    <w:rsid w:val="002A2A3F"/>
    <w:rsid w:val="002A2EB4"/>
    <w:rsid w:val="002A31A3"/>
    <w:rsid w:val="002A352A"/>
    <w:rsid w:val="002A3DD8"/>
    <w:rsid w:val="002A3E33"/>
    <w:rsid w:val="002A3E59"/>
    <w:rsid w:val="002A3EA6"/>
    <w:rsid w:val="002A3FCC"/>
    <w:rsid w:val="002A44F4"/>
    <w:rsid w:val="002A4ACE"/>
    <w:rsid w:val="002A4B54"/>
    <w:rsid w:val="002A4C70"/>
    <w:rsid w:val="002A56E5"/>
    <w:rsid w:val="002A5A5E"/>
    <w:rsid w:val="002A5C9D"/>
    <w:rsid w:val="002A5D87"/>
    <w:rsid w:val="002A61FD"/>
    <w:rsid w:val="002A72A6"/>
    <w:rsid w:val="002A72B3"/>
    <w:rsid w:val="002A78CE"/>
    <w:rsid w:val="002A799E"/>
    <w:rsid w:val="002A7E30"/>
    <w:rsid w:val="002A7FB0"/>
    <w:rsid w:val="002B02D3"/>
    <w:rsid w:val="002B0562"/>
    <w:rsid w:val="002B0DA6"/>
    <w:rsid w:val="002B132E"/>
    <w:rsid w:val="002B1479"/>
    <w:rsid w:val="002B1560"/>
    <w:rsid w:val="002B180F"/>
    <w:rsid w:val="002B21CE"/>
    <w:rsid w:val="002B2593"/>
    <w:rsid w:val="002B2767"/>
    <w:rsid w:val="002B2813"/>
    <w:rsid w:val="002B309A"/>
    <w:rsid w:val="002B3667"/>
    <w:rsid w:val="002B518E"/>
    <w:rsid w:val="002B5A08"/>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D11"/>
    <w:rsid w:val="002C6E3E"/>
    <w:rsid w:val="002C7B95"/>
    <w:rsid w:val="002C7BA0"/>
    <w:rsid w:val="002C7C36"/>
    <w:rsid w:val="002D03B3"/>
    <w:rsid w:val="002D07D3"/>
    <w:rsid w:val="002D0D30"/>
    <w:rsid w:val="002D1214"/>
    <w:rsid w:val="002D1410"/>
    <w:rsid w:val="002D1AF5"/>
    <w:rsid w:val="002D27CD"/>
    <w:rsid w:val="002D2B82"/>
    <w:rsid w:val="002D2D19"/>
    <w:rsid w:val="002D2F36"/>
    <w:rsid w:val="002D3133"/>
    <w:rsid w:val="002D3157"/>
    <w:rsid w:val="002D322C"/>
    <w:rsid w:val="002D365F"/>
    <w:rsid w:val="002D3B4B"/>
    <w:rsid w:val="002D3C38"/>
    <w:rsid w:val="002D4116"/>
    <w:rsid w:val="002D4159"/>
    <w:rsid w:val="002D45A9"/>
    <w:rsid w:val="002D5619"/>
    <w:rsid w:val="002D571F"/>
    <w:rsid w:val="002D5C69"/>
    <w:rsid w:val="002D5CAA"/>
    <w:rsid w:val="002D5F27"/>
    <w:rsid w:val="002D65EF"/>
    <w:rsid w:val="002D6662"/>
    <w:rsid w:val="002D6835"/>
    <w:rsid w:val="002D6D5D"/>
    <w:rsid w:val="002D73D0"/>
    <w:rsid w:val="002D78A9"/>
    <w:rsid w:val="002D791A"/>
    <w:rsid w:val="002D7994"/>
    <w:rsid w:val="002E0A79"/>
    <w:rsid w:val="002E0B0C"/>
    <w:rsid w:val="002E0D6C"/>
    <w:rsid w:val="002E0E1B"/>
    <w:rsid w:val="002E1308"/>
    <w:rsid w:val="002E1D1D"/>
    <w:rsid w:val="002E1DEE"/>
    <w:rsid w:val="002E23CA"/>
    <w:rsid w:val="002E23D5"/>
    <w:rsid w:val="002E242D"/>
    <w:rsid w:val="002E2EE0"/>
    <w:rsid w:val="002E34A3"/>
    <w:rsid w:val="002E3686"/>
    <w:rsid w:val="002E3A21"/>
    <w:rsid w:val="002E3A3B"/>
    <w:rsid w:val="002E5863"/>
    <w:rsid w:val="002E596D"/>
    <w:rsid w:val="002E5CC3"/>
    <w:rsid w:val="002E5F7A"/>
    <w:rsid w:val="002E6DEE"/>
    <w:rsid w:val="002E6E47"/>
    <w:rsid w:val="002E7954"/>
    <w:rsid w:val="002E7FEB"/>
    <w:rsid w:val="002F11B9"/>
    <w:rsid w:val="002F13B4"/>
    <w:rsid w:val="002F143E"/>
    <w:rsid w:val="002F144D"/>
    <w:rsid w:val="002F1498"/>
    <w:rsid w:val="002F175A"/>
    <w:rsid w:val="002F18A9"/>
    <w:rsid w:val="002F1CEF"/>
    <w:rsid w:val="002F1E06"/>
    <w:rsid w:val="002F29FC"/>
    <w:rsid w:val="002F3823"/>
    <w:rsid w:val="002F3B8D"/>
    <w:rsid w:val="002F4DF9"/>
    <w:rsid w:val="002F517C"/>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A21"/>
    <w:rsid w:val="00302D86"/>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CF"/>
    <w:rsid w:val="003108E0"/>
    <w:rsid w:val="00310E98"/>
    <w:rsid w:val="0031128C"/>
    <w:rsid w:val="00311594"/>
    <w:rsid w:val="00311C74"/>
    <w:rsid w:val="0031201D"/>
    <w:rsid w:val="003120F1"/>
    <w:rsid w:val="00312957"/>
    <w:rsid w:val="003129E7"/>
    <w:rsid w:val="003133B2"/>
    <w:rsid w:val="003136CB"/>
    <w:rsid w:val="00313A5B"/>
    <w:rsid w:val="00313CB0"/>
    <w:rsid w:val="00313F96"/>
    <w:rsid w:val="00313FD2"/>
    <w:rsid w:val="0031458B"/>
    <w:rsid w:val="00314885"/>
    <w:rsid w:val="00314CF4"/>
    <w:rsid w:val="003151CA"/>
    <w:rsid w:val="00315509"/>
    <w:rsid w:val="003159C3"/>
    <w:rsid w:val="00315FC6"/>
    <w:rsid w:val="0031630B"/>
    <w:rsid w:val="0031668E"/>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21E1"/>
    <w:rsid w:val="0032281B"/>
    <w:rsid w:val="00323260"/>
    <w:rsid w:val="00323306"/>
    <w:rsid w:val="00323A71"/>
    <w:rsid w:val="00324C9B"/>
    <w:rsid w:val="00324D2E"/>
    <w:rsid w:val="00324E3C"/>
    <w:rsid w:val="00324E60"/>
    <w:rsid w:val="003250A8"/>
    <w:rsid w:val="003256BC"/>
    <w:rsid w:val="00325702"/>
    <w:rsid w:val="00325D5D"/>
    <w:rsid w:val="0032696F"/>
    <w:rsid w:val="003269F3"/>
    <w:rsid w:val="00327281"/>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CA3"/>
    <w:rsid w:val="00332F79"/>
    <w:rsid w:val="00333246"/>
    <w:rsid w:val="00333494"/>
    <w:rsid w:val="00333A58"/>
    <w:rsid w:val="00333C6F"/>
    <w:rsid w:val="00333CF5"/>
    <w:rsid w:val="00333E08"/>
    <w:rsid w:val="00333E9B"/>
    <w:rsid w:val="003344D6"/>
    <w:rsid w:val="00334D7B"/>
    <w:rsid w:val="003351C4"/>
    <w:rsid w:val="00335875"/>
    <w:rsid w:val="00335C2D"/>
    <w:rsid w:val="003365B7"/>
    <w:rsid w:val="00336636"/>
    <w:rsid w:val="0033742A"/>
    <w:rsid w:val="0033780C"/>
    <w:rsid w:val="0033788F"/>
    <w:rsid w:val="00337B59"/>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9C7"/>
    <w:rsid w:val="003449E4"/>
    <w:rsid w:val="00345203"/>
    <w:rsid w:val="00345A0D"/>
    <w:rsid w:val="003462D7"/>
    <w:rsid w:val="003465E5"/>
    <w:rsid w:val="00346ADA"/>
    <w:rsid w:val="00346B1C"/>
    <w:rsid w:val="00346B8E"/>
    <w:rsid w:val="00347245"/>
    <w:rsid w:val="003472CC"/>
    <w:rsid w:val="003474B8"/>
    <w:rsid w:val="00347680"/>
    <w:rsid w:val="00347C98"/>
    <w:rsid w:val="00347F95"/>
    <w:rsid w:val="003501AE"/>
    <w:rsid w:val="0035029A"/>
    <w:rsid w:val="00350CB1"/>
    <w:rsid w:val="00350D3C"/>
    <w:rsid w:val="0035113F"/>
    <w:rsid w:val="00351E40"/>
    <w:rsid w:val="00352810"/>
    <w:rsid w:val="0035291D"/>
    <w:rsid w:val="00352D21"/>
    <w:rsid w:val="003536FE"/>
    <w:rsid w:val="003538D2"/>
    <w:rsid w:val="00353A08"/>
    <w:rsid w:val="00353B3F"/>
    <w:rsid w:val="00353C78"/>
    <w:rsid w:val="0035641C"/>
    <w:rsid w:val="00356673"/>
    <w:rsid w:val="00356861"/>
    <w:rsid w:val="0035751F"/>
    <w:rsid w:val="003579FA"/>
    <w:rsid w:val="00357B29"/>
    <w:rsid w:val="00357B9C"/>
    <w:rsid w:val="00357CE3"/>
    <w:rsid w:val="00357F9C"/>
    <w:rsid w:val="00360D34"/>
    <w:rsid w:val="00360E9F"/>
    <w:rsid w:val="00361310"/>
    <w:rsid w:val="0036140A"/>
    <w:rsid w:val="00361D71"/>
    <w:rsid w:val="00362115"/>
    <w:rsid w:val="00362274"/>
    <w:rsid w:val="0036232F"/>
    <w:rsid w:val="00362676"/>
    <w:rsid w:val="00362DF0"/>
    <w:rsid w:val="003634C0"/>
    <w:rsid w:val="0036393A"/>
    <w:rsid w:val="00363F33"/>
    <w:rsid w:val="003642A6"/>
    <w:rsid w:val="003646F5"/>
    <w:rsid w:val="00364BDE"/>
    <w:rsid w:val="00364D65"/>
    <w:rsid w:val="0036528D"/>
    <w:rsid w:val="00365330"/>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E5C"/>
    <w:rsid w:val="00395FD5"/>
    <w:rsid w:val="00396102"/>
    <w:rsid w:val="003963DC"/>
    <w:rsid w:val="003967BB"/>
    <w:rsid w:val="003968D6"/>
    <w:rsid w:val="00397468"/>
    <w:rsid w:val="003A03FE"/>
    <w:rsid w:val="003A10D1"/>
    <w:rsid w:val="003A1D7D"/>
    <w:rsid w:val="003A2DB1"/>
    <w:rsid w:val="003A3614"/>
    <w:rsid w:val="003A4130"/>
    <w:rsid w:val="003A41DA"/>
    <w:rsid w:val="003A4649"/>
    <w:rsid w:val="003A498F"/>
    <w:rsid w:val="003A5322"/>
    <w:rsid w:val="003A53C4"/>
    <w:rsid w:val="003A597F"/>
    <w:rsid w:val="003A5DA9"/>
    <w:rsid w:val="003A5F81"/>
    <w:rsid w:val="003A6088"/>
    <w:rsid w:val="003A65D1"/>
    <w:rsid w:val="003A6AEA"/>
    <w:rsid w:val="003A6DA3"/>
    <w:rsid w:val="003A75A0"/>
    <w:rsid w:val="003A75F1"/>
    <w:rsid w:val="003A7966"/>
    <w:rsid w:val="003B030B"/>
    <w:rsid w:val="003B0ABB"/>
    <w:rsid w:val="003B1161"/>
    <w:rsid w:val="003B1788"/>
    <w:rsid w:val="003B1B7C"/>
    <w:rsid w:val="003B20A2"/>
    <w:rsid w:val="003B267B"/>
    <w:rsid w:val="003B2C90"/>
    <w:rsid w:val="003B3602"/>
    <w:rsid w:val="003B37C3"/>
    <w:rsid w:val="003B3B5D"/>
    <w:rsid w:val="003B425C"/>
    <w:rsid w:val="003B4B9F"/>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523"/>
    <w:rsid w:val="003C057B"/>
    <w:rsid w:val="003C05A5"/>
    <w:rsid w:val="003C20A5"/>
    <w:rsid w:val="003C28D3"/>
    <w:rsid w:val="003C28EE"/>
    <w:rsid w:val="003C2C35"/>
    <w:rsid w:val="003C34F0"/>
    <w:rsid w:val="003C371B"/>
    <w:rsid w:val="003C42C7"/>
    <w:rsid w:val="003C509B"/>
    <w:rsid w:val="003C543F"/>
    <w:rsid w:val="003C594A"/>
    <w:rsid w:val="003C616C"/>
    <w:rsid w:val="003C618F"/>
    <w:rsid w:val="003C630F"/>
    <w:rsid w:val="003C64E8"/>
    <w:rsid w:val="003C7796"/>
    <w:rsid w:val="003C7A07"/>
    <w:rsid w:val="003C7E7C"/>
    <w:rsid w:val="003D021D"/>
    <w:rsid w:val="003D0304"/>
    <w:rsid w:val="003D04E2"/>
    <w:rsid w:val="003D0CCD"/>
    <w:rsid w:val="003D0E58"/>
    <w:rsid w:val="003D1076"/>
    <w:rsid w:val="003D14C4"/>
    <w:rsid w:val="003D1E51"/>
    <w:rsid w:val="003D28B1"/>
    <w:rsid w:val="003D3003"/>
    <w:rsid w:val="003D3035"/>
    <w:rsid w:val="003D30F5"/>
    <w:rsid w:val="003D3618"/>
    <w:rsid w:val="003D38C8"/>
    <w:rsid w:val="003D3A07"/>
    <w:rsid w:val="003D402B"/>
    <w:rsid w:val="003D4118"/>
    <w:rsid w:val="003D41A6"/>
    <w:rsid w:val="003D49DA"/>
    <w:rsid w:val="003D4F95"/>
    <w:rsid w:val="003D5092"/>
    <w:rsid w:val="003D5630"/>
    <w:rsid w:val="003D58CF"/>
    <w:rsid w:val="003D5E44"/>
    <w:rsid w:val="003D6008"/>
    <w:rsid w:val="003D662B"/>
    <w:rsid w:val="003D6812"/>
    <w:rsid w:val="003D692C"/>
    <w:rsid w:val="003D73D9"/>
    <w:rsid w:val="003D767C"/>
    <w:rsid w:val="003D774E"/>
    <w:rsid w:val="003D782D"/>
    <w:rsid w:val="003D79EA"/>
    <w:rsid w:val="003E031F"/>
    <w:rsid w:val="003E065B"/>
    <w:rsid w:val="003E0F5A"/>
    <w:rsid w:val="003E17F9"/>
    <w:rsid w:val="003E2396"/>
    <w:rsid w:val="003E2A36"/>
    <w:rsid w:val="003E3652"/>
    <w:rsid w:val="003E389D"/>
    <w:rsid w:val="003E3F38"/>
    <w:rsid w:val="003E42DD"/>
    <w:rsid w:val="003E4580"/>
    <w:rsid w:val="003E521B"/>
    <w:rsid w:val="003E5428"/>
    <w:rsid w:val="003E5AD0"/>
    <w:rsid w:val="003E5B0C"/>
    <w:rsid w:val="003E5B29"/>
    <w:rsid w:val="003E5DA4"/>
    <w:rsid w:val="003E5E46"/>
    <w:rsid w:val="003E6282"/>
    <w:rsid w:val="003E6B45"/>
    <w:rsid w:val="003E6D71"/>
    <w:rsid w:val="003E6F97"/>
    <w:rsid w:val="003E77A8"/>
    <w:rsid w:val="003F008D"/>
    <w:rsid w:val="003F020E"/>
    <w:rsid w:val="003F1329"/>
    <w:rsid w:val="003F1447"/>
    <w:rsid w:val="003F164B"/>
    <w:rsid w:val="003F19D3"/>
    <w:rsid w:val="003F1A7F"/>
    <w:rsid w:val="003F2433"/>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3EC"/>
    <w:rsid w:val="0040053A"/>
    <w:rsid w:val="00400E8E"/>
    <w:rsid w:val="004011F6"/>
    <w:rsid w:val="00401281"/>
    <w:rsid w:val="004012EE"/>
    <w:rsid w:val="004014A8"/>
    <w:rsid w:val="0040195F"/>
    <w:rsid w:val="00401AC2"/>
    <w:rsid w:val="00401B78"/>
    <w:rsid w:val="00401CC9"/>
    <w:rsid w:val="00401DD6"/>
    <w:rsid w:val="00402045"/>
    <w:rsid w:val="004020B8"/>
    <w:rsid w:val="00402838"/>
    <w:rsid w:val="00402C50"/>
    <w:rsid w:val="0040343F"/>
    <w:rsid w:val="00403868"/>
    <w:rsid w:val="00403985"/>
    <w:rsid w:val="00403C11"/>
    <w:rsid w:val="0040439D"/>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1032"/>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4292"/>
    <w:rsid w:val="0041457D"/>
    <w:rsid w:val="004145D1"/>
    <w:rsid w:val="00414939"/>
    <w:rsid w:val="00414B3F"/>
    <w:rsid w:val="004157A4"/>
    <w:rsid w:val="00415A59"/>
    <w:rsid w:val="0041609E"/>
    <w:rsid w:val="00416877"/>
    <w:rsid w:val="00416BAD"/>
    <w:rsid w:val="00416C24"/>
    <w:rsid w:val="00416EEB"/>
    <w:rsid w:val="00417446"/>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523"/>
    <w:rsid w:val="00421608"/>
    <w:rsid w:val="00421778"/>
    <w:rsid w:val="0042177D"/>
    <w:rsid w:val="00421859"/>
    <w:rsid w:val="004219BA"/>
    <w:rsid w:val="00422353"/>
    <w:rsid w:val="004224D6"/>
    <w:rsid w:val="00422886"/>
    <w:rsid w:val="0042293D"/>
    <w:rsid w:val="00422BBE"/>
    <w:rsid w:val="00422DA2"/>
    <w:rsid w:val="00423108"/>
    <w:rsid w:val="004231E8"/>
    <w:rsid w:val="004234F9"/>
    <w:rsid w:val="004241D0"/>
    <w:rsid w:val="0042457E"/>
    <w:rsid w:val="004247C2"/>
    <w:rsid w:val="00424CB3"/>
    <w:rsid w:val="00424F22"/>
    <w:rsid w:val="00424FA7"/>
    <w:rsid w:val="004255B8"/>
    <w:rsid w:val="004257BB"/>
    <w:rsid w:val="00425899"/>
    <w:rsid w:val="004259E2"/>
    <w:rsid w:val="00425AFA"/>
    <w:rsid w:val="00425E33"/>
    <w:rsid w:val="00426580"/>
    <w:rsid w:val="00426884"/>
    <w:rsid w:val="00426DA6"/>
    <w:rsid w:val="0042732D"/>
    <w:rsid w:val="004276EE"/>
    <w:rsid w:val="004276F1"/>
    <w:rsid w:val="00427AAD"/>
    <w:rsid w:val="00427DEA"/>
    <w:rsid w:val="0043062F"/>
    <w:rsid w:val="00430768"/>
    <w:rsid w:val="00430D56"/>
    <w:rsid w:val="00430ECB"/>
    <w:rsid w:val="0043119A"/>
    <w:rsid w:val="00431684"/>
    <w:rsid w:val="00431976"/>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47F"/>
    <w:rsid w:val="00436E43"/>
    <w:rsid w:val="00436F01"/>
    <w:rsid w:val="00436FF6"/>
    <w:rsid w:val="00437533"/>
    <w:rsid w:val="00437A45"/>
    <w:rsid w:val="00437A4D"/>
    <w:rsid w:val="00437D57"/>
    <w:rsid w:val="004408EC"/>
    <w:rsid w:val="00440FE8"/>
    <w:rsid w:val="00441877"/>
    <w:rsid w:val="004422F9"/>
    <w:rsid w:val="004426C0"/>
    <w:rsid w:val="004427F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2253"/>
    <w:rsid w:val="004523DC"/>
    <w:rsid w:val="004524EC"/>
    <w:rsid w:val="00453341"/>
    <w:rsid w:val="004536DD"/>
    <w:rsid w:val="00453F99"/>
    <w:rsid w:val="00454106"/>
    <w:rsid w:val="004541B4"/>
    <w:rsid w:val="004541FB"/>
    <w:rsid w:val="0045454A"/>
    <w:rsid w:val="00454FAC"/>
    <w:rsid w:val="00455DCB"/>
    <w:rsid w:val="004562F1"/>
    <w:rsid w:val="004567B7"/>
    <w:rsid w:val="00456D76"/>
    <w:rsid w:val="00457152"/>
    <w:rsid w:val="004573BB"/>
    <w:rsid w:val="004576B9"/>
    <w:rsid w:val="004577B8"/>
    <w:rsid w:val="00457AB4"/>
    <w:rsid w:val="00457BDA"/>
    <w:rsid w:val="0046037D"/>
    <w:rsid w:val="00460E1E"/>
    <w:rsid w:val="00460FCA"/>
    <w:rsid w:val="00461210"/>
    <w:rsid w:val="00461A04"/>
    <w:rsid w:val="00461E37"/>
    <w:rsid w:val="00462339"/>
    <w:rsid w:val="00462766"/>
    <w:rsid w:val="00462A6B"/>
    <w:rsid w:val="004630E3"/>
    <w:rsid w:val="004632B6"/>
    <w:rsid w:val="00463B13"/>
    <w:rsid w:val="004641E6"/>
    <w:rsid w:val="004647D4"/>
    <w:rsid w:val="00464A30"/>
    <w:rsid w:val="00464C0B"/>
    <w:rsid w:val="00464CE3"/>
    <w:rsid w:val="00465408"/>
    <w:rsid w:val="00465C7C"/>
    <w:rsid w:val="00465E45"/>
    <w:rsid w:val="00465EB1"/>
    <w:rsid w:val="00465FB1"/>
    <w:rsid w:val="00466292"/>
    <w:rsid w:val="00466649"/>
    <w:rsid w:val="0046714E"/>
    <w:rsid w:val="00467347"/>
    <w:rsid w:val="004673A9"/>
    <w:rsid w:val="004674D2"/>
    <w:rsid w:val="004676CE"/>
    <w:rsid w:val="00467BCD"/>
    <w:rsid w:val="00467E1A"/>
    <w:rsid w:val="00467FA5"/>
    <w:rsid w:val="004701AA"/>
    <w:rsid w:val="00470586"/>
    <w:rsid w:val="004708CA"/>
    <w:rsid w:val="00471BB3"/>
    <w:rsid w:val="00472023"/>
    <w:rsid w:val="00472942"/>
    <w:rsid w:val="004733FF"/>
    <w:rsid w:val="00473B00"/>
    <w:rsid w:val="00473D37"/>
    <w:rsid w:val="004742FA"/>
    <w:rsid w:val="00474704"/>
    <w:rsid w:val="00474CFF"/>
    <w:rsid w:val="00474F09"/>
    <w:rsid w:val="00475303"/>
    <w:rsid w:val="0047537B"/>
    <w:rsid w:val="00475614"/>
    <w:rsid w:val="00475B38"/>
    <w:rsid w:val="004761B6"/>
    <w:rsid w:val="004762AA"/>
    <w:rsid w:val="004762AB"/>
    <w:rsid w:val="004764C5"/>
    <w:rsid w:val="004764F4"/>
    <w:rsid w:val="00476584"/>
    <w:rsid w:val="004772C9"/>
    <w:rsid w:val="00477593"/>
    <w:rsid w:val="0047766B"/>
    <w:rsid w:val="004776F3"/>
    <w:rsid w:val="00477712"/>
    <w:rsid w:val="00477883"/>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74F"/>
    <w:rsid w:val="00485E9A"/>
    <w:rsid w:val="00485EB5"/>
    <w:rsid w:val="00485FDC"/>
    <w:rsid w:val="004865FB"/>
    <w:rsid w:val="00486696"/>
    <w:rsid w:val="00486EAE"/>
    <w:rsid w:val="00486F2E"/>
    <w:rsid w:val="00486F84"/>
    <w:rsid w:val="0048710A"/>
    <w:rsid w:val="00487151"/>
    <w:rsid w:val="00487235"/>
    <w:rsid w:val="00487621"/>
    <w:rsid w:val="0048770A"/>
    <w:rsid w:val="00487863"/>
    <w:rsid w:val="00487F2F"/>
    <w:rsid w:val="00490248"/>
    <w:rsid w:val="00490831"/>
    <w:rsid w:val="0049169D"/>
    <w:rsid w:val="004917AB"/>
    <w:rsid w:val="00491DF0"/>
    <w:rsid w:val="00492033"/>
    <w:rsid w:val="00492D1D"/>
    <w:rsid w:val="00492DF7"/>
    <w:rsid w:val="00492E4E"/>
    <w:rsid w:val="00493180"/>
    <w:rsid w:val="00493239"/>
    <w:rsid w:val="00493584"/>
    <w:rsid w:val="00493C49"/>
    <w:rsid w:val="00493F9C"/>
    <w:rsid w:val="004946A5"/>
    <w:rsid w:val="00494910"/>
    <w:rsid w:val="00494C96"/>
    <w:rsid w:val="00495234"/>
    <w:rsid w:val="004956D5"/>
    <w:rsid w:val="00495CDC"/>
    <w:rsid w:val="00495DAD"/>
    <w:rsid w:val="0049603D"/>
    <w:rsid w:val="004961AB"/>
    <w:rsid w:val="004964A1"/>
    <w:rsid w:val="0049663C"/>
    <w:rsid w:val="004968AC"/>
    <w:rsid w:val="00496B42"/>
    <w:rsid w:val="00496FF0"/>
    <w:rsid w:val="00497194"/>
    <w:rsid w:val="00497B3E"/>
    <w:rsid w:val="004A0080"/>
    <w:rsid w:val="004A083E"/>
    <w:rsid w:val="004A0E5E"/>
    <w:rsid w:val="004A1073"/>
    <w:rsid w:val="004A1130"/>
    <w:rsid w:val="004A1B60"/>
    <w:rsid w:val="004A2081"/>
    <w:rsid w:val="004A25B6"/>
    <w:rsid w:val="004A2685"/>
    <w:rsid w:val="004A26EF"/>
    <w:rsid w:val="004A2A38"/>
    <w:rsid w:val="004A2A64"/>
    <w:rsid w:val="004A32EB"/>
    <w:rsid w:val="004A33E9"/>
    <w:rsid w:val="004A4185"/>
    <w:rsid w:val="004A42AD"/>
    <w:rsid w:val="004A4842"/>
    <w:rsid w:val="004A4BC3"/>
    <w:rsid w:val="004A4C73"/>
    <w:rsid w:val="004A56DB"/>
    <w:rsid w:val="004A5EB9"/>
    <w:rsid w:val="004A64E1"/>
    <w:rsid w:val="004A67FF"/>
    <w:rsid w:val="004A6EBC"/>
    <w:rsid w:val="004A7604"/>
    <w:rsid w:val="004A7854"/>
    <w:rsid w:val="004B0582"/>
    <w:rsid w:val="004B1085"/>
    <w:rsid w:val="004B1312"/>
    <w:rsid w:val="004B1A06"/>
    <w:rsid w:val="004B1CDA"/>
    <w:rsid w:val="004B1F73"/>
    <w:rsid w:val="004B2CE0"/>
    <w:rsid w:val="004B3259"/>
    <w:rsid w:val="004B37EF"/>
    <w:rsid w:val="004B3F34"/>
    <w:rsid w:val="004B475A"/>
    <w:rsid w:val="004B47C7"/>
    <w:rsid w:val="004B529D"/>
    <w:rsid w:val="004B6209"/>
    <w:rsid w:val="004B70E2"/>
    <w:rsid w:val="004B74FF"/>
    <w:rsid w:val="004B76E7"/>
    <w:rsid w:val="004B7DFD"/>
    <w:rsid w:val="004B7E88"/>
    <w:rsid w:val="004B7FED"/>
    <w:rsid w:val="004C0286"/>
    <w:rsid w:val="004C0BD8"/>
    <w:rsid w:val="004C0DC5"/>
    <w:rsid w:val="004C1394"/>
    <w:rsid w:val="004C1C41"/>
    <w:rsid w:val="004C1EFA"/>
    <w:rsid w:val="004C20B0"/>
    <w:rsid w:val="004C22E5"/>
    <w:rsid w:val="004C249F"/>
    <w:rsid w:val="004C254D"/>
    <w:rsid w:val="004C2A53"/>
    <w:rsid w:val="004C2F27"/>
    <w:rsid w:val="004C3255"/>
    <w:rsid w:val="004C342F"/>
    <w:rsid w:val="004C3A83"/>
    <w:rsid w:val="004C3F2F"/>
    <w:rsid w:val="004C4168"/>
    <w:rsid w:val="004C45D8"/>
    <w:rsid w:val="004C4F58"/>
    <w:rsid w:val="004C5470"/>
    <w:rsid w:val="004C58B1"/>
    <w:rsid w:val="004C58B7"/>
    <w:rsid w:val="004C5E0E"/>
    <w:rsid w:val="004C6DCF"/>
    <w:rsid w:val="004C7072"/>
    <w:rsid w:val="004C7101"/>
    <w:rsid w:val="004C795A"/>
    <w:rsid w:val="004C7A23"/>
    <w:rsid w:val="004D006C"/>
    <w:rsid w:val="004D0803"/>
    <w:rsid w:val="004D0A0D"/>
    <w:rsid w:val="004D1208"/>
    <w:rsid w:val="004D13F2"/>
    <w:rsid w:val="004D1C2B"/>
    <w:rsid w:val="004D1D91"/>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48FC"/>
    <w:rsid w:val="004E4AFC"/>
    <w:rsid w:val="004E52D3"/>
    <w:rsid w:val="004E555F"/>
    <w:rsid w:val="004E5E6A"/>
    <w:rsid w:val="004E6272"/>
    <w:rsid w:val="004E6820"/>
    <w:rsid w:val="004E69AE"/>
    <w:rsid w:val="004E6C3B"/>
    <w:rsid w:val="004E7789"/>
    <w:rsid w:val="004E7916"/>
    <w:rsid w:val="004E7ECD"/>
    <w:rsid w:val="004F0022"/>
    <w:rsid w:val="004F015E"/>
    <w:rsid w:val="004F0318"/>
    <w:rsid w:val="004F0DB4"/>
    <w:rsid w:val="004F18C5"/>
    <w:rsid w:val="004F1D7D"/>
    <w:rsid w:val="004F1E75"/>
    <w:rsid w:val="004F1F16"/>
    <w:rsid w:val="004F2C55"/>
    <w:rsid w:val="004F3191"/>
    <w:rsid w:val="004F33AA"/>
    <w:rsid w:val="004F359C"/>
    <w:rsid w:val="004F43EA"/>
    <w:rsid w:val="004F5460"/>
    <w:rsid w:val="004F5835"/>
    <w:rsid w:val="004F5F2B"/>
    <w:rsid w:val="004F6262"/>
    <w:rsid w:val="004F6DAF"/>
    <w:rsid w:val="004F73A9"/>
    <w:rsid w:val="004F7429"/>
    <w:rsid w:val="004F75CE"/>
    <w:rsid w:val="004F7B4B"/>
    <w:rsid w:val="004F7EFB"/>
    <w:rsid w:val="005000CF"/>
    <w:rsid w:val="0050043C"/>
    <w:rsid w:val="005004F9"/>
    <w:rsid w:val="00500537"/>
    <w:rsid w:val="00500684"/>
    <w:rsid w:val="00500890"/>
    <w:rsid w:val="0050146A"/>
    <w:rsid w:val="00501857"/>
    <w:rsid w:val="005019AD"/>
    <w:rsid w:val="00501CBA"/>
    <w:rsid w:val="005021E2"/>
    <w:rsid w:val="00502A5B"/>
    <w:rsid w:val="00502F6A"/>
    <w:rsid w:val="005039D8"/>
    <w:rsid w:val="00505035"/>
    <w:rsid w:val="005054D9"/>
    <w:rsid w:val="0050588B"/>
    <w:rsid w:val="00505CF8"/>
    <w:rsid w:val="00506238"/>
    <w:rsid w:val="0050624C"/>
    <w:rsid w:val="005063B0"/>
    <w:rsid w:val="00506692"/>
    <w:rsid w:val="00507298"/>
    <w:rsid w:val="00507713"/>
    <w:rsid w:val="00507DC3"/>
    <w:rsid w:val="005101C8"/>
    <w:rsid w:val="00510975"/>
    <w:rsid w:val="00510AFC"/>
    <w:rsid w:val="00511079"/>
    <w:rsid w:val="00511353"/>
    <w:rsid w:val="0051175A"/>
    <w:rsid w:val="00511922"/>
    <w:rsid w:val="00511C4B"/>
    <w:rsid w:val="00512352"/>
    <w:rsid w:val="00512676"/>
    <w:rsid w:val="00512D17"/>
    <w:rsid w:val="0051330B"/>
    <w:rsid w:val="0051334A"/>
    <w:rsid w:val="0051423C"/>
    <w:rsid w:val="00514815"/>
    <w:rsid w:val="005150F6"/>
    <w:rsid w:val="0051514C"/>
    <w:rsid w:val="00515349"/>
    <w:rsid w:val="00515422"/>
    <w:rsid w:val="00515519"/>
    <w:rsid w:val="00515A2A"/>
    <w:rsid w:val="00516009"/>
    <w:rsid w:val="005163B4"/>
    <w:rsid w:val="00516666"/>
    <w:rsid w:val="00516B09"/>
    <w:rsid w:val="00516D12"/>
    <w:rsid w:val="00516FD9"/>
    <w:rsid w:val="00517352"/>
    <w:rsid w:val="00517C73"/>
    <w:rsid w:val="005203F5"/>
    <w:rsid w:val="005205EA"/>
    <w:rsid w:val="0052093C"/>
    <w:rsid w:val="00520B9F"/>
    <w:rsid w:val="0052113F"/>
    <w:rsid w:val="005217B5"/>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68E"/>
    <w:rsid w:val="00524AD1"/>
    <w:rsid w:val="00524FA9"/>
    <w:rsid w:val="005252B8"/>
    <w:rsid w:val="0052565A"/>
    <w:rsid w:val="005256FD"/>
    <w:rsid w:val="00525D5F"/>
    <w:rsid w:val="005265A7"/>
    <w:rsid w:val="00526BD8"/>
    <w:rsid w:val="00526F95"/>
    <w:rsid w:val="005276BC"/>
    <w:rsid w:val="0052793F"/>
    <w:rsid w:val="00527E6D"/>
    <w:rsid w:val="005311B2"/>
    <w:rsid w:val="005312A1"/>
    <w:rsid w:val="00531AD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4EE"/>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4AD3"/>
    <w:rsid w:val="00545286"/>
    <w:rsid w:val="00545402"/>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32DD"/>
    <w:rsid w:val="00553448"/>
    <w:rsid w:val="00553E6C"/>
    <w:rsid w:val="00554B82"/>
    <w:rsid w:val="00555746"/>
    <w:rsid w:val="00555C32"/>
    <w:rsid w:val="00555E7F"/>
    <w:rsid w:val="005561EB"/>
    <w:rsid w:val="005569D8"/>
    <w:rsid w:val="00556AA8"/>
    <w:rsid w:val="00556BE7"/>
    <w:rsid w:val="00556C66"/>
    <w:rsid w:val="00556C88"/>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3F84"/>
    <w:rsid w:val="00574300"/>
    <w:rsid w:val="0057448F"/>
    <w:rsid w:val="00574943"/>
    <w:rsid w:val="00574B36"/>
    <w:rsid w:val="005752D2"/>
    <w:rsid w:val="0057546E"/>
    <w:rsid w:val="0057596A"/>
    <w:rsid w:val="00575CAA"/>
    <w:rsid w:val="00575E2E"/>
    <w:rsid w:val="00575E58"/>
    <w:rsid w:val="005760BA"/>
    <w:rsid w:val="0057667E"/>
    <w:rsid w:val="0057670D"/>
    <w:rsid w:val="005769C8"/>
    <w:rsid w:val="00576D5B"/>
    <w:rsid w:val="00577530"/>
    <w:rsid w:val="00577F4E"/>
    <w:rsid w:val="00580459"/>
    <w:rsid w:val="00580569"/>
    <w:rsid w:val="00580E26"/>
    <w:rsid w:val="005815FD"/>
    <w:rsid w:val="005818F0"/>
    <w:rsid w:val="00581E43"/>
    <w:rsid w:val="005820C2"/>
    <w:rsid w:val="0058239E"/>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697"/>
    <w:rsid w:val="0059074F"/>
    <w:rsid w:val="005910FF"/>
    <w:rsid w:val="00591769"/>
    <w:rsid w:val="0059179B"/>
    <w:rsid w:val="00591BE0"/>
    <w:rsid w:val="00591EA3"/>
    <w:rsid w:val="00592104"/>
    <w:rsid w:val="0059264B"/>
    <w:rsid w:val="00592A63"/>
    <w:rsid w:val="00592BF4"/>
    <w:rsid w:val="00592E78"/>
    <w:rsid w:val="00592EB2"/>
    <w:rsid w:val="00593452"/>
    <w:rsid w:val="00593766"/>
    <w:rsid w:val="00593AC3"/>
    <w:rsid w:val="00593D37"/>
    <w:rsid w:val="00594386"/>
    <w:rsid w:val="00594BAD"/>
    <w:rsid w:val="00594EEE"/>
    <w:rsid w:val="0059535D"/>
    <w:rsid w:val="00595659"/>
    <w:rsid w:val="0059667F"/>
    <w:rsid w:val="005969BC"/>
    <w:rsid w:val="005975F5"/>
    <w:rsid w:val="005979F8"/>
    <w:rsid w:val="00597A54"/>
    <w:rsid w:val="00597EBB"/>
    <w:rsid w:val="005A0173"/>
    <w:rsid w:val="005A0739"/>
    <w:rsid w:val="005A129E"/>
    <w:rsid w:val="005A14E1"/>
    <w:rsid w:val="005A17A2"/>
    <w:rsid w:val="005A1A2F"/>
    <w:rsid w:val="005A1C50"/>
    <w:rsid w:val="005A2293"/>
    <w:rsid w:val="005A2421"/>
    <w:rsid w:val="005A252B"/>
    <w:rsid w:val="005A3274"/>
    <w:rsid w:val="005A3658"/>
    <w:rsid w:val="005A36A5"/>
    <w:rsid w:val="005A48AC"/>
    <w:rsid w:val="005A4932"/>
    <w:rsid w:val="005A4964"/>
    <w:rsid w:val="005A510C"/>
    <w:rsid w:val="005A5208"/>
    <w:rsid w:val="005A5891"/>
    <w:rsid w:val="005A58FF"/>
    <w:rsid w:val="005A5FE6"/>
    <w:rsid w:val="005A6290"/>
    <w:rsid w:val="005A6ED4"/>
    <w:rsid w:val="005A70F8"/>
    <w:rsid w:val="005A72A6"/>
    <w:rsid w:val="005A7998"/>
    <w:rsid w:val="005A7BA2"/>
    <w:rsid w:val="005A7FB8"/>
    <w:rsid w:val="005B024D"/>
    <w:rsid w:val="005B058D"/>
    <w:rsid w:val="005B05B3"/>
    <w:rsid w:val="005B07A1"/>
    <w:rsid w:val="005B097D"/>
    <w:rsid w:val="005B0F7F"/>
    <w:rsid w:val="005B100E"/>
    <w:rsid w:val="005B160E"/>
    <w:rsid w:val="005B184F"/>
    <w:rsid w:val="005B18B0"/>
    <w:rsid w:val="005B18B2"/>
    <w:rsid w:val="005B2625"/>
    <w:rsid w:val="005B2CEC"/>
    <w:rsid w:val="005B2F8D"/>
    <w:rsid w:val="005B324E"/>
    <w:rsid w:val="005B361D"/>
    <w:rsid w:val="005B392A"/>
    <w:rsid w:val="005B4058"/>
    <w:rsid w:val="005B44DB"/>
    <w:rsid w:val="005B45BE"/>
    <w:rsid w:val="005B49B0"/>
    <w:rsid w:val="005B4CC4"/>
    <w:rsid w:val="005B4F69"/>
    <w:rsid w:val="005B543D"/>
    <w:rsid w:val="005B5498"/>
    <w:rsid w:val="005B6C71"/>
    <w:rsid w:val="005B7227"/>
    <w:rsid w:val="005B72DD"/>
    <w:rsid w:val="005B75FE"/>
    <w:rsid w:val="005B77CF"/>
    <w:rsid w:val="005B7987"/>
    <w:rsid w:val="005B79A4"/>
    <w:rsid w:val="005B7F33"/>
    <w:rsid w:val="005C005D"/>
    <w:rsid w:val="005C01F7"/>
    <w:rsid w:val="005C04AE"/>
    <w:rsid w:val="005C0787"/>
    <w:rsid w:val="005C0A82"/>
    <w:rsid w:val="005C11C0"/>
    <w:rsid w:val="005C2509"/>
    <w:rsid w:val="005C2B34"/>
    <w:rsid w:val="005C2D53"/>
    <w:rsid w:val="005C2D68"/>
    <w:rsid w:val="005C33AD"/>
    <w:rsid w:val="005C3600"/>
    <w:rsid w:val="005C384B"/>
    <w:rsid w:val="005C492F"/>
    <w:rsid w:val="005C4E9A"/>
    <w:rsid w:val="005C4F91"/>
    <w:rsid w:val="005C50BD"/>
    <w:rsid w:val="005C52BB"/>
    <w:rsid w:val="005C5563"/>
    <w:rsid w:val="005C5A5E"/>
    <w:rsid w:val="005C6960"/>
    <w:rsid w:val="005C6991"/>
    <w:rsid w:val="005C6AF9"/>
    <w:rsid w:val="005C746F"/>
    <w:rsid w:val="005C7996"/>
    <w:rsid w:val="005D0219"/>
    <w:rsid w:val="005D03D5"/>
    <w:rsid w:val="005D0608"/>
    <w:rsid w:val="005D111C"/>
    <w:rsid w:val="005D18BD"/>
    <w:rsid w:val="005D1C45"/>
    <w:rsid w:val="005D1DB3"/>
    <w:rsid w:val="005D2165"/>
    <w:rsid w:val="005D26C8"/>
    <w:rsid w:val="005D2E62"/>
    <w:rsid w:val="005D3076"/>
    <w:rsid w:val="005D3565"/>
    <w:rsid w:val="005D3842"/>
    <w:rsid w:val="005D3E17"/>
    <w:rsid w:val="005D3EE9"/>
    <w:rsid w:val="005D4398"/>
    <w:rsid w:val="005D43BF"/>
    <w:rsid w:val="005D4485"/>
    <w:rsid w:val="005D60C9"/>
    <w:rsid w:val="005D6331"/>
    <w:rsid w:val="005D6612"/>
    <w:rsid w:val="005D6AFC"/>
    <w:rsid w:val="005D6B92"/>
    <w:rsid w:val="005D712D"/>
    <w:rsid w:val="005D76B8"/>
    <w:rsid w:val="005D7CA9"/>
    <w:rsid w:val="005D7DE6"/>
    <w:rsid w:val="005E05C4"/>
    <w:rsid w:val="005E0AA4"/>
    <w:rsid w:val="005E0E72"/>
    <w:rsid w:val="005E12AB"/>
    <w:rsid w:val="005E130E"/>
    <w:rsid w:val="005E165C"/>
    <w:rsid w:val="005E170A"/>
    <w:rsid w:val="005E2732"/>
    <w:rsid w:val="005E27E4"/>
    <w:rsid w:val="005E2C98"/>
    <w:rsid w:val="005E31D5"/>
    <w:rsid w:val="005E3253"/>
    <w:rsid w:val="005E34A5"/>
    <w:rsid w:val="005E390A"/>
    <w:rsid w:val="005E3AEF"/>
    <w:rsid w:val="005E4051"/>
    <w:rsid w:val="005E4DF6"/>
    <w:rsid w:val="005E4F2B"/>
    <w:rsid w:val="005E5021"/>
    <w:rsid w:val="005E5191"/>
    <w:rsid w:val="005E522D"/>
    <w:rsid w:val="005E58DE"/>
    <w:rsid w:val="005E6613"/>
    <w:rsid w:val="005E6953"/>
    <w:rsid w:val="005E701C"/>
    <w:rsid w:val="005E778E"/>
    <w:rsid w:val="005E7F0A"/>
    <w:rsid w:val="005F0586"/>
    <w:rsid w:val="005F0E4E"/>
    <w:rsid w:val="005F1906"/>
    <w:rsid w:val="005F2129"/>
    <w:rsid w:val="005F2396"/>
    <w:rsid w:val="005F2596"/>
    <w:rsid w:val="005F30A0"/>
    <w:rsid w:val="005F329F"/>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09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6CAD"/>
    <w:rsid w:val="00607973"/>
    <w:rsid w:val="00607F41"/>
    <w:rsid w:val="006106A7"/>
    <w:rsid w:val="00610C41"/>
    <w:rsid w:val="0061128F"/>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FFB"/>
    <w:rsid w:val="006241BD"/>
    <w:rsid w:val="00624473"/>
    <w:rsid w:val="0062471B"/>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D89"/>
    <w:rsid w:val="00630F89"/>
    <w:rsid w:val="00631138"/>
    <w:rsid w:val="00631568"/>
    <w:rsid w:val="006318A4"/>
    <w:rsid w:val="006319D2"/>
    <w:rsid w:val="006324FF"/>
    <w:rsid w:val="00632708"/>
    <w:rsid w:val="00632770"/>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D1B"/>
    <w:rsid w:val="0063629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DB"/>
    <w:rsid w:val="0064182C"/>
    <w:rsid w:val="00641B56"/>
    <w:rsid w:val="00641CD8"/>
    <w:rsid w:val="00642BAA"/>
    <w:rsid w:val="00642CDD"/>
    <w:rsid w:val="00642E60"/>
    <w:rsid w:val="00642F1C"/>
    <w:rsid w:val="0064399B"/>
    <w:rsid w:val="00643A56"/>
    <w:rsid w:val="00643E7F"/>
    <w:rsid w:val="00644154"/>
    <w:rsid w:val="0064457A"/>
    <w:rsid w:val="00644750"/>
    <w:rsid w:val="00644BEB"/>
    <w:rsid w:val="00645691"/>
    <w:rsid w:val="00645EED"/>
    <w:rsid w:val="006461D5"/>
    <w:rsid w:val="00646676"/>
    <w:rsid w:val="006466FB"/>
    <w:rsid w:val="006467E6"/>
    <w:rsid w:val="00646A66"/>
    <w:rsid w:val="00646BA6"/>
    <w:rsid w:val="00646F4D"/>
    <w:rsid w:val="006470E2"/>
    <w:rsid w:val="006472E1"/>
    <w:rsid w:val="00647338"/>
    <w:rsid w:val="006476E0"/>
    <w:rsid w:val="00647C9E"/>
    <w:rsid w:val="0065034C"/>
    <w:rsid w:val="006503A0"/>
    <w:rsid w:val="006504FF"/>
    <w:rsid w:val="00650E37"/>
    <w:rsid w:val="00650E85"/>
    <w:rsid w:val="00651154"/>
    <w:rsid w:val="00651319"/>
    <w:rsid w:val="00651F5D"/>
    <w:rsid w:val="006524E3"/>
    <w:rsid w:val="00652869"/>
    <w:rsid w:val="00652A58"/>
    <w:rsid w:val="00652B52"/>
    <w:rsid w:val="00652D86"/>
    <w:rsid w:val="00652F24"/>
    <w:rsid w:val="00652FFF"/>
    <w:rsid w:val="00653199"/>
    <w:rsid w:val="006531A6"/>
    <w:rsid w:val="00653541"/>
    <w:rsid w:val="00653A88"/>
    <w:rsid w:val="00653F38"/>
    <w:rsid w:val="006542A3"/>
    <w:rsid w:val="00654B58"/>
    <w:rsid w:val="006555D2"/>
    <w:rsid w:val="00655843"/>
    <w:rsid w:val="00655B2E"/>
    <w:rsid w:val="00655D1E"/>
    <w:rsid w:val="00655F0E"/>
    <w:rsid w:val="00656469"/>
    <w:rsid w:val="00656DB7"/>
    <w:rsid w:val="00656E31"/>
    <w:rsid w:val="0065728D"/>
    <w:rsid w:val="00657297"/>
    <w:rsid w:val="006575CB"/>
    <w:rsid w:val="00657C6C"/>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56"/>
    <w:rsid w:val="00665F94"/>
    <w:rsid w:val="00666086"/>
    <w:rsid w:val="006662ED"/>
    <w:rsid w:val="0066657F"/>
    <w:rsid w:val="00666A9C"/>
    <w:rsid w:val="00666E78"/>
    <w:rsid w:val="00667358"/>
    <w:rsid w:val="00667C08"/>
    <w:rsid w:val="00667C80"/>
    <w:rsid w:val="00667CF9"/>
    <w:rsid w:val="00667F37"/>
    <w:rsid w:val="0067015A"/>
    <w:rsid w:val="0067017C"/>
    <w:rsid w:val="0067090B"/>
    <w:rsid w:val="00670DDA"/>
    <w:rsid w:val="00671E11"/>
    <w:rsid w:val="0067206B"/>
    <w:rsid w:val="0067215B"/>
    <w:rsid w:val="006726A6"/>
    <w:rsid w:val="00672BB3"/>
    <w:rsid w:val="006734F6"/>
    <w:rsid w:val="006738A7"/>
    <w:rsid w:val="00674695"/>
    <w:rsid w:val="00674B2D"/>
    <w:rsid w:val="006758CA"/>
    <w:rsid w:val="00675D5A"/>
    <w:rsid w:val="006761F8"/>
    <w:rsid w:val="006763E4"/>
    <w:rsid w:val="006764A2"/>
    <w:rsid w:val="00676C89"/>
    <w:rsid w:val="00677013"/>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E2A"/>
    <w:rsid w:val="006936CE"/>
    <w:rsid w:val="00693B92"/>
    <w:rsid w:val="00693F5A"/>
    <w:rsid w:val="00694270"/>
    <w:rsid w:val="0069466A"/>
    <w:rsid w:val="00694C3E"/>
    <w:rsid w:val="00694D7C"/>
    <w:rsid w:val="00695F8B"/>
    <w:rsid w:val="006961EE"/>
    <w:rsid w:val="00696209"/>
    <w:rsid w:val="006973F6"/>
    <w:rsid w:val="006975A7"/>
    <w:rsid w:val="0069775B"/>
    <w:rsid w:val="00697CFE"/>
    <w:rsid w:val="006A0DF4"/>
    <w:rsid w:val="006A0EF5"/>
    <w:rsid w:val="006A1A90"/>
    <w:rsid w:val="006A1C05"/>
    <w:rsid w:val="006A1EFC"/>
    <w:rsid w:val="006A216A"/>
    <w:rsid w:val="006A2356"/>
    <w:rsid w:val="006A2E14"/>
    <w:rsid w:val="006A2FDE"/>
    <w:rsid w:val="006A30C0"/>
    <w:rsid w:val="006A3248"/>
    <w:rsid w:val="006A32B1"/>
    <w:rsid w:val="006A3441"/>
    <w:rsid w:val="006A359F"/>
    <w:rsid w:val="006A3E30"/>
    <w:rsid w:val="006A3F9E"/>
    <w:rsid w:val="006A441B"/>
    <w:rsid w:val="006A458B"/>
    <w:rsid w:val="006A4E28"/>
    <w:rsid w:val="006A59CB"/>
    <w:rsid w:val="006A5E1B"/>
    <w:rsid w:val="006A7274"/>
    <w:rsid w:val="006A728F"/>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2BE2"/>
    <w:rsid w:val="006B3459"/>
    <w:rsid w:val="006B3C70"/>
    <w:rsid w:val="006B456F"/>
    <w:rsid w:val="006B54F5"/>
    <w:rsid w:val="006B5792"/>
    <w:rsid w:val="006B5858"/>
    <w:rsid w:val="006B6263"/>
    <w:rsid w:val="006B6411"/>
    <w:rsid w:val="006B650B"/>
    <w:rsid w:val="006B6977"/>
    <w:rsid w:val="006B7339"/>
    <w:rsid w:val="006B7AC1"/>
    <w:rsid w:val="006B7AD4"/>
    <w:rsid w:val="006B7CE8"/>
    <w:rsid w:val="006B7F0C"/>
    <w:rsid w:val="006C00F1"/>
    <w:rsid w:val="006C0636"/>
    <w:rsid w:val="006C0925"/>
    <w:rsid w:val="006C0C52"/>
    <w:rsid w:val="006C0D5B"/>
    <w:rsid w:val="006C0E09"/>
    <w:rsid w:val="006C0EA6"/>
    <w:rsid w:val="006C119E"/>
    <w:rsid w:val="006C1224"/>
    <w:rsid w:val="006C151F"/>
    <w:rsid w:val="006C15B5"/>
    <w:rsid w:val="006C1760"/>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B07"/>
    <w:rsid w:val="006C7A97"/>
    <w:rsid w:val="006C7C97"/>
    <w:rsid w:val="006C7D48"/>
    <w:rsid w:val="006D0379"/>
    <w:rsid w:val="006D03E4"/>
    <w:rsid w:val="006D0555"/>
    <w:rsid w:val="006D0592"/>
    <w:rsid w:val="006D107E"/>
    <w:rsid w:val="006D118F"/>
    <w:rsid w:val="006D1EC3"/>
    <w:rsid w:val="006D21A3"/>
    <w:rsid w:val="006D2722"/>
    <w:rsid w:val="006D2CF9"/>
    <w:rsid w:val="006D2DFD"/>
    <w:rsid w:val="006D2E5D"/>
    <w:rsid w:val="006D31BC"/>
    <w:rsid w:val="006D36B8"/>
    <w:rsid w:val="006D3D00"/>
    <w:rsid w:val="006D3FD3"/>
    <w:rsid w:val="006D4697"/>
    <w:rsid w:val="006D47E8"/>
    <w:rsid w:val="006D5BBF"/>
    <w:rsid w:val="006D62E3"/>
    <w:rsid w:val="006D63B9"/>
    <w:rsid w:val="006D6485"/>
    <w:rsid w:val="006D7196"/>
    <w:rsid w:val="006D7779"/>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36E0"/>
    <w:rsid w:val="006E3D74"/>
    <w:rsid w:val="006E421D"/>
    <w:rsid w:val="006E4B5B"/>
    <w:rsid w:val="006E507D"/>
    <w:rsid w:val="006E50C2"/>
    <w:rsid w:val="006E52A1"/>
    <w:rsid w:val="006E54FC"/>
    <w:rsid w:val="006E5AED"/>
    <w:rsid w:val="006E65D0"/>
    <w:rsid w:val="006E6693"/>
    <w:rsid w:val="006E671C"/>
    <w:rsid w:val="006E6A0C"/>
    <w:rsid w:val="006E6AB2"/>
    <w:rsid w:val="006E6BA3"/>
    <w:rsid w:val="006E6EFD"/>
    <w:rsid w:val="006E6FFE"/>
    <w:rsid w:val="006E77B4"/>
    <w:rsid w:val="006F0214"/>
    <w:rsid w:val="006F038E"/>
    <w:rsid w:val="006F0426"/>
    <w:rsid w:val="006F076B"/>
    <w:rsid w:val="006F08B1"/>
    <w:rsid w:val="006F0C40"/>
    <w:rsid w:val="006F123E"/>
    <w:rsid w:val="006F1554"/>
    <w:rsid w:val="006F27C2"/>
    <w:rsid w:val="006F2CAC"/>
    <w:rsid w:val="006F2D22"/>
    <w:rsid w:val="006F2E04"/>
    <w:rsid w:val="006F310D"/>
    <w:rsid w:val="006F3589"/>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70F"/>
    <w:rsid w:val="006F7003"/>
    <w:rsid w:val="00700297"/>
    <w:rsid w:val="007003C4"/>
    <w:rsid w:val="007004E7"/>
    <w:rsid w:val="00700503"/>
    <w:rsid w:val="007012DE"/>
    <w:rsid w:val="007013CA"/>
    <w:rsid w:val="007013E1"/>
    <w:rsid w:val="00701D5F"/>
    <w:rsid w:val="0070234D"/>
    <w:rsid w:val="007027A1"/>
    <w:rsid w:val="00702C36"/>
    <w:rsid w:val="0070320C"/>
    <w:rsid w:val="00703547"/>
    <w:rsid w:val="0070396B"/>
    <w:rsid w:val="00703A4A"/>
    <w:rsid w:val="00703C0A"/>
    <w:rsid w:val="00704416"/>
    <w:rsid w:val="007046FF"/>
    <w:rsid w:val="007058A3"/>
    <w:rsid w:val="00705D03"/>
    <w:rsid w:val="0070635B"/>
    <w:rsid w:val="00706973"/>
    <w:rsid w:val="007074EC"/>
    <w:rsid w:val="00707503"/>
    <w:rsid w:val="00707A0A"/>
    <w:rsid w:val="00707A3A"/>
    <w:rsid w:val="00707D6F"/>
    <w:rsid w:val="00707F36"/>
    <w:rsid w:val="00710BCC"/>
    <w:rsid w:val="00711E13"/>
    <w:rsid w:val="007120BA"/>
    <w:rsid w:val="00712765"/>
    <w:rsid w:val="0071295E"/>
    <w:rsid w:val="00712EDA"/>
    <w:rsid w:val="00714554"/>
    <w:rsid w:val="007151A8"/>
    <w:rsid w:val="007152C6"/>
    <w:rsid w:val="00715B3C"/>
    <w:rsid w:val="00715B85"/>
    <w:rsid w:val="00715E35"/>
    <w:rsid w:val="007162D8"/>
    <w:rsid w:val="00716C8C"/>
    <w:rsid w:val="0071705B"/>
    <w:rsid w:val="00717728"/>
    <w:rsid w:val="00717A27"/>
    <w:rsid w:val="00717BB5"/>
    <w:rsid w:val="00717C5C"/>
    <w:rsid w:val="00720965"/>
    <w:rsid w:val="0072102E"/>
    <w:rsid w:val="0072112C"/>
    <w:rsid w:val="007212ED"/>
    <w:rsid w:val="0072140A"/>
    <w:rsid w:val="00721613"/>
    <w:rsid w:val="007219FF"/>
    <w:rsid w:val="0072256E"/>
    <w:rsid w:val="0072313E"/>
    <w:rsid w:val="00723436"/>
    <w:rsid w:val="00723BD3"/>
    <w:rsid w:val="00723C0E"/>
    <w:rsid w:val="00723C15"/>
    <w:rsid w:val="00723CFA"/>
    <w:rsid w:val="007241A4"/>
    <w:rsid w:val="007249DE"/>
    <w:rsid w:val="00724B19"/>
    <w:rsid w:val="00725709"/>
    <w:rsid w:val="007261EC"/>
    <w:rsid w:val="0072676B"/>
    <w:rsid w:val="007267CF"/>
    <w:rsid w:val="00726925"/>
    <w:rsid w:val="00726962"/>
    <w:rsid w:val="00726C51"/>
    <w:rsid w:val="00727C90"/>
    <w:rsid w:val="00727F52"/>
    <w:rsid w:val="007301CA"/>
    <w:rsid w:val="00730AE0"/>
    <w:rsid w:val="00731885"/>
    <w:rsid w:val="00731DCD"/>
    <w:rsid w:val="00731E05"/>
    <w:rsid w:val="00731E54"/>
    <w:rsid w:val="00732141"/>
    <w:rsid w:val="00732B63"/>
    <w:rsid w:val="007334CA"/>
    <w:rsid w:val="007336E8"/>
    <w:rsid w:val="00733706"/>
    <w:rsid w:val="00733A29"/>
    <w:rsid w:val="00733CDA"/>
    <w:rsid w:val="007346DB"/>
    <w:rsid w:val="00734850"/>
    <w:rsid w:val="00734B79"/>
    <w:rsid w:val="00734C19"/>
    <w:rsid w:val="00734D3C"/>
    <w:rsid w:val="00735081"/>
    <w:rsid w:val="00735166"/>
    <w:rsid w:val="00735506"/>
    <w:rsid w:val="0073599E"/>
    <w:rsid w:val="00735B63"/>
    <w:rsid w:val="00736068"/>
    <w:rsid w:val="0073616A"/>
    <w:rsid w:val="0073638E"/>
    <w:rsid w:val="00736418"/>
    <w:rsid w:val="0073647C"/>
    <w:rsid w:val="0073682D"/>
    <w:rsid w:val="007369EB"/>
    <w:rsid w:val="007375A2"/>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12A"/>
    <w:rsid w:val="00747490"/>
    <w:rsid w:val="00747BFA"/>
    <w:rsid w:val="00747C5C"/>
    <w:rsid w:val="007503F6"/>
    <w:rsid w:val="00750AD1"/>
    <w:rsid w:val="00751166"/>
    <w:rsid w:val="007515AB"/>
    <w:rsid w:val="00751636"/>
    <w:rsid w:val="0075175D"/>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9E5"/>
    <w:rsid w:val="00756C84"/>
    <w:rsid w:val="007577E5"/>
    <w:rsid w:val="007579BB"/>
    <w:rsid w:val="00760050"/>
    <w:rsid w:val="007603C9"/>
    <w:rsid w:val="00760B5C"/>
    <w:rsid w:val="007613F5"/>
    <w:rsid w:val="007623DF"/>
    <w:rsid w:val="00762C1A"/>
    <w:rsid w:val="00762CEA"/>
    <w:rsid w:val="00763256"/>
    <w:rsid w:val="007633C9"/>
    <w:rsid w:val="00763B3C"/>
    <w:rsid w:val="00763C09"/>
    <w:rsid w:val="00763EF1"/>
    <w:rsid w:val="007642A3"/>
    <w:rsid w:val="00765261"/>
    <w:rsid w:val="00766156"/>
    <w:rsid w:val="0076619D"/>
    <w:rsid w:val="007662E2"/>
    <w:rsid w:val="007664EA"/>
    <w:rsid w:val="0076662D"/>
    <w:rsid w:val="00766753"/>
    <w:rsid w:val="00766DE8"/>
    <w:rsid w:val="00767208"/>
    <w:rsid w:val="0076783D"/>
    <w:rsid w:val="0077010C"/>
    <w:rsid w:val="00770437"/>
    <w:rsid w:val="007710E9"/>
    <w:rsid w:val="007718F8"/>
    <w:rsid w:val="00771A89"/>
    <w:rsid w:val="0077237F"/>
    <w:rsid w:val="0077288A"/>
    <w:rsid w:val="00772A48"/>
    <w:rsid w:val="00773654"/>
    <w:rsid w:val="007739FC"/>
    <w:rsid w:val="0077447B"/>
    <w:rsid w:val="00774644"/>
    <w:rsid w:val="007746CD"/>
    <w:rsid w:val="00774C7C"/>
    <w:rsid w:val="0077548E"/>
    <w:rsid w:val="0077564B"/>
    <w:rsid w:val="007757FC"/>
    <w:rsid w:val="0077597C"/>
    <w:rsid w:val="00775FC1"/>
    <w:rsid w:val="00776626"/>
    <w:rsid w:val="00776B21"/>
    <w:rsid w:val="00776DD6"/>
    <w:rsid w:val="00777B09"/>
    <w:rsid w:val="00777FE3"/>
    <w:rsid w:val="00780027"/>
    <w:rsid w:val="007800C1"/>
    <w:rsid w:val="0078020A"/>
    <w:rsid w:val="007805A8"/>
    <w:rsid w:val="00781026"/>
    <w:rsid w:val="00781048"/>
    <w:rsid w:val="00782390"/>
    <w:rsid w:val="007827D2"/>
    <w:rsid w:val="007828F4"/>
    <w:rsid w:val="00782F37"/>
    <w:rsid w:val="00783048"/>
    <w:rsid w:val="0078323A"/>
    <w:rsid w:val="0078344B"/>
    <w:rsid w:val="0078349C"/>
    <w:rsid w:val="0078369B"/>
    <w:rsid w:val="00783B37"/>
    <w:rsid w:val="00783BCB"/>
    <w:rsid w:val="00783C08"/>
    <w:rsid w:val="00783CA5"/>
    <w:rsid w:val="0078430A"/>
    <w:rsid w:val="007843A6"/>
    <w:rsid w:val="0078457B"/>
    <w:rsid w:val="007852B1"/>
    <w:rsid w:val="007853F0"/>
    <w:rsid w:val="00786432"/>
    <w:rsid w:val="007865DE"/>
    <w:rsid w:val="00786BF5"/>
    <w:rsid w:val="00787051"/>
    <w:rsid w:val="007870BB"/>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333"/>
    <w:rsid w:val="007A2812"/>
    <w:rsid w:val="007A2E87"/>
    <w:rsid w:val="007A3290"/>
    <w:rsid w:val="007A3416"/>
    <w:rsid w:val="007A342A"/>
    <w:rsid w:val="007A3D5A"/>
    <w:rsid w:val="007A4249"/>
    <w:rsid w:val="007A457B"/>
    <w:rsid w:val="007A48CE"/>
    <w:rsid w:val="007A4B34"/>
    <w:rsid w:val="007A4F03"/>
    <w:rsid w:val="007A4F22"/>
    <w:rsid w:val="007A559B"/>
    <w:rsid w:val="007A59B4"/>
    <w:rsid w:val="007A5CF1"/>
    <w:rsid w:val="007A6B07"/>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AD2"/>
    <w:rsid w:val="007B1B32"/>
    <w:rsid w:val="007B1CF7"/>
    <w:rsid w:val="007B1EFB"/>
    <w:rsid w:val="007B223D"/>
    <w:rsid w:val="007B2431"/>
    <w:rsid w:val="007B245E"/>
    <w:rsid w:val="007B2B55"/>
    <w:rsid w:val="007B2BC2"/>
    <w:rsid w:val="007B2E33"/>
    <w:rsid w:val="007B32C6"/>
    <w:rsid w:val="007B332E"/>
    <w:rsid w:val="007B3676"/>
    <w:rsid w:val="007B3E38"/>
    <w:rsid w:val="007B420D"/>
    <w:rsid w:val="007B42DC"/>
    <w:rsid w:val="007B4961"/>
    <w:rsid w:val="007B4A5E"/>
    <w:rsid w:val="007B4D02"/>
    <w:rsid w:val="007B4EC5"/>
    <w:rsid w:val="007B545D"/>
    <w:rsid w:val="007B56CF"/>
    <w:rsid w:val="007B5AD8"/>
    <w:rsid w:val="007B5C5C"/>
    <w:rsid w:val="007B69AA"/>
    <w:rsid w:val="007B720B"/>
    <w:rsid w:val="007B73C8"/>
    <w:rsid w:val="007B7496"/>
    <w:rsid w:val="007B76BD"/>
    <w:rsid w:val="007B7834"/>
    <w:rsid w:val="007C0462"/>
    <w:rsid w:val="007C07AB"/>
    <w:rsid w:val="007C0B23"/>
    <w:rsid w:val="007C0BCA"/>
    <w:rsid w:val="007C0D6E"/>
    <w:rsid w:val="007C0EFD"/>
    <w:rsid w:val="007C1C40"/>
    <w:rsid w:val="007C2352"/>
    <w:rsid w:val="007C2739"/>
    <w:rsid w:val="007C289D"/>
    <w:rsid w:val="007C2964"/>
    <w:rsid w:val="007C2ED0"/>
    <w:rsid w:val="007C3040"/>
    <w:rsid w:val="007C30DC"/>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D97"/>
    <w:rsid w:val="007C7DF2"/>
    <w:rsid w:val="007D046B"/>
    <w:rsid w:val="007D05E2"/>
    <w:rsid w:val="007D06CB"/>
    <w:rsid w:val="007D07CA"/>
    <w:rsid w:val="007D0AF2"/>
    <w:rsid w:val="007D0B23"/>
    <w:rsid w:val="007D0C44"/>
    <w:rsid w:val="007D16F7"/>
    <w:rsid w:val="007D1A59"/>
    <w:rsid w:val="007D1D67"/>
    <w:rsid w:val="007D1F3B"/>
    <w:rsid w:val="007D28EE"/>
    <w:rsid w:val="007D2A9A"/>
    <w:rsid w:val="007D2DD0"/>
    <w:rsid w:val="007D2EC2"/>
    <w:rsid w:val="007D352E"/>
    <w:rsid w:val="007D380A"/>
    <w:rsid w:val="007D3BD3"/>
    <w:rsid w:val="007D3CC9"/>
    <w:rsid w:val="007D42A6"/>
    <w:rsid w:val="007D4357"/>
    <w:rsid w:val="007D4699"/>
    <w:rsid w:val="007D47DD"/>
    <w:rsid w:val="007D486A"/>
    <w:rsid w:val="007D4B5C"/>
    <w:rsid w:val="007D4D00"/>
    <w:rsid w:val="007D4F43"/>
    <w:rsid w:val="007D5493"/>
    <w:rsid w:val="007D5D29"/>
    <w:rsid w:val="007D62E1"/>
    <w:rsid w:val="007D667A"/>
    <w:rsid w:val="007D6745"/>
    <w:rsid w:val="007D6B59"/>
    <w:rsid w:val="007D6E2E"/>
    <w:rsid w:val="007D6E8D"/>
    <w:rsid w:val="007D6ECE"/>
    <w:rsid w:val="007D7428"/>
    <w:rsid w:val="007D74DA"/>
    <w:rsid w:val="007D76B6"/>
    <w:rsid w:val="007D774E"/>
    <w:rsid w:val="007D7A91"/>
    <w:rsid w:val="007E08FC"/>
    <w:rsid w:val="007E099F"/>
    <w:rsid w:val="007E14E4"/>
    <w:rsid w:val="007E1881"/>
    <w:rsid w:val="007E1CAA"/>
    <w:rsid w:val="007E1D23"/>
    <w:rsid w:val="007E24A9"/>
    <w:rsid w:val="007E27C4"/>
    <w:rsid w:val="007E3495"/>
    <w:rsid w:val="007E3704"/>
    <w:rsid w:val="007E3C98"/>
    <w:rsid w:val="007E4209"/>
    <w:rsid w:val="007E54CB"/>
    <w:rsid w:val="007E5BB1"/>
    <w:rsid w:val="007E5D70"/>
    <w:rsid w:val="007E5F75"/>
    <w:rsid w:val="007E6000"/>
    <w:rsid w:val="007E6370"/>
    <w:rsid w:val="007E6654"/>
    <w:rsid w:val="007E670B"/>
    <w:rsid w:val="007E6E1B"/>
    <w:rsid w:val="007E747D"/>
    <w:rsid w:val="007E7A35"/>
    <w:rsid w:val="007E7C5E"/>
    <w:rsid w:val="007E7CEC"/>
    <w:rsid w:val="007E7F73"/>
    <w:rsid w:val="007F0168"/>
    <w:rsid w:val="007F01E7"/>
    <w:rsid w:val="007F03C3"/>
    <w:rsid w:val="007F05EC"/>
    <w:rsid w:val="007F08DB"/>
    <w:rsid w:val="007F0FC5"/>
    <w:rsid w:val="007F1098"/>
    <w:rsid w:val="007F1582"/>
    <w:rsid w:val="007F19F8"/>
    <w:rsid w:val="007F1CD0"/>
    <w:rsid w:val="007F29F0"/>
    <w:rsid w:val="007F3156"/>
    <w:rsid w:val="007F3D63"/>
    <w:rsid w:val="007F461B"/>
    <w:rsid w:val="007F47CF"/>
    <w:rsid w:val="007F493D"/>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8D9"/>
    <w:rsid w:val="00802A0C"/>
    <w:rsid w:val="00803317"/>
    <w:rsid w:val="0080331E"/>
    <w:rsid w:val="008033A0"/>
    <w:rsid w:val="00803F54"/>
    <w:rsid w:val="00804E1E"/>
    <w:rsid w:val="00805D0A"/>
    <w:rsid w:val="00806455"/>
    <w:rsid w:val="0080716C"/>
    <w:rsid w:val="0080743E"/>
    <w:rsid w:val="008074C3"/>
    <w:rsid w:val="00807664"/>
    <w:rsid w:val="00807987"/>
    <w:rsid w:val="00807BA7"/>
    <w:rsid w:val="00807E2C"/>
    <w:rsid w:val="00807E63"/>
    <w:rsid w:val="0081077D"/>
    <w:rsid w:val="0081098E"/>
    <w:rsid w:val="008109D2"/>
    <w:rsid w:val="00810ECE"/>
    <w:rsid w:val="00810FD8"/>
    <w:rsid w:val="00811190"/>
    <w:rsid w:val="0081121A"/>
    <w:rsid w:val="00811319"/>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781"/>
    <w:rsid w:val="00816E3D"/>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6280"/>
    <w:rsid w:val="008266BA"/>
    <w:rsid w:val="00826DD9"/>
    <w:rsid w:val="00826FDA"/>
    <w:rsid w:val="00827842"/>
    <w:rsid w:val="008278B6"/>
    <w:rsid w:val="008302DC"/>
    <w:rsid w:val="0083040E"/>
    <w:rsid w:val="00830758"/>
    <w:rsid w:val="00830E79"/>
    <w:rsid w:val="0083160A"/>
    <w:rsid w:val="0083170B"/>
    <w:rsid w:val="00831748"/>
    <w:rsid w:val="008319A6"/>
    <w:rsid w:val="008325BC"/>
    <w:rsid w:val="00832D0A"/>
    <w:rsid w:val="00832E54"/>
    <w:rsid w:val="00832F96"/>
    <w:rsid w:val="00833884"/>
    <w:rsid w:val="00833AE1"/>
    <w:rsid w:val="00833E0D"/>
    <w:rsid w:val="008344AB"/>
    <w:rsid w:val="00834974"/>
    <w:rsid w:val="00834A98"/>
    <w:rsid w:val="00834B77"/>
    <w:rsid w:val="00834C45"/>
    <w:rsid w:val="00835883"/>
    <w:rsid w:val="00836FA9"/>
    <w:rsid w:val="0083751F"/>
    <w:rsid w:val="00837BF2"/>
    <w:rsid w:val="00837C36"/>
    <w:rsid w:val="00837D64"/>
    <w:rsid w:val="00837F1D"/>
    <w:rsid w:val="0084022C"/>
    <w:rsid w:val="0084095C"/>
    <w:rsid w:val="00840A00"/>
    <w:rsid w:val="00841255"/>
    <w:rsid w:val="0084126B"/>
    <w:rsid w:val="00841AB3"/>
    <w:rsid w:val="00841CF5"/>
    <w:rsid w:val="00841D82"/>
    <w:rsid w:val="00842100"/>
    <w:rsid w:val="008424CB"/>
    <w:rsid w:val="00842A0D"/>
    <w:rsid w:val="00842C86"/>
    <w:rsid w:val="00842CC6"/>
    <w:rsid w:val="008430F8"/>
    <w:rsid w:val="0084315A"/>
    <w:rsid w:val="00843846"/>
    <w:rsid w:val="00843F42"/>
    <w:rsid w:val="0084480A"/>
    <w:rsid w:val="00844BE9"/>
    <w:rsid w:val="00844E17"/>
    <w:rsid w:val="00844EFD"/>
    <w:rsid w:val="00845992"/>
    <w:rsid w:val="00845BF6"/>
    <w:rsid w:val="00845DBF"/>
    <w:rsid w:val="00846297"/>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9C8"/>
    <w:rsid w:val="00854FBF"/>
    <w:rsid w:val="008551A7"/>
    <w:rsid w:val="00855C9D"/>
    <w:rsid w:val="00855F19"/>
    <w:rsid w:val="00856CAE"/>
    <w:rsid w:val="00856CDA"/>
    <w:rsid w:val="00857C32"/>
    <w:rsid w:val="00860200"/>
    <w:rsid w:val="0086031E"/>
    <w:rsid w:val="00860479"/>
    <w:rsid w:val="0086053A"/>
    <w:rsid w:val="00860A90"/>
    <w:rsid w:val="00860F87"/>
    <w:rsid w:val="00861283"/>
    <w:rsid w:val="00861723"/>
    <w:rsid w:val="00861944"/>
    <w:rsid w:val="008620E7"/>
    <w:rsid w:val="00862B50"/>
    <w:rsid w:val="008632B9"/>
    <w:rsid w:val="0086362F"/>
    <w:rsid w:val="008636C3"/>
    <w:rsid w:val="00864125"/>
    <w:rsid w:val="00864320"/>
    <w:rsid w:val="008644EC"/>
    <w:rsid w:val="00864BD9"/>
    <w:rsid w:val="00864D59"/>
    <w:rsid w:val="00864E80"/>
    <w:rsid w:val="0086502A"/>
    <w:rsid w:val="008654BA"/>
    <w:rsid w:val="00865910"/>
    <w:rsid w:val="0086651B"/>
    <w:rsid w:val="00866F53"/>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5ED"/>
    <w:rsid w:val="00874783"/>
    <w:rsid w:val="00874ED2"/>
    <w:rsid w:val="00874FC8"/>
    <w:rsid w:val="00875139"/>
    <w:rsid w:val="00875186"/>
    <w:rsid w:val="00875410"/>
    <w:rsid w:val="00875AF6"/>
    <w:rsid w:val="00875E25"/>
    <w:rsid w:val="00876318"/>
    <w:rsid w:val="0087633F"/>
    <w:rsid w:val="008769FF"/>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48C"/>
    <w:rsid w:val="00890889"/>
    <w:rsid w:val="00890CAB"/>
    <w:rsid w:val="0089133E"/>
    <w:rsid w:val="00891D92"/>
    <w:rsid w:val="008926F9"/>
    <w:rsid w:val="008926FE"/>
    <w:rsid w:val="00892741"/>
    <w:rsid w:val="00893131"/>
    <w:rsid w:val="00893408"/>
    <w:rsid w:val="0089365F"/>
    <w:rsid w:val="00893DEB"/>
    <w:rsid w:val="0089406C"/>
    <w:rsid w:val="008948E8"/>
    <w:rsid w:val="00894E25"/>
    <w:rsid w:val="0089558A"/>
    <w:rsid w:val="00895832"/>
    <w:rsid w:val="0089586D"/>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338F"/>
    <w:rsid w:val="008A339F"/>
    <w:rsid w:val="008A359D"/>
    <w:rsid w:val="008A36E4"/>
    <w:rsid w:val="008A3777"/>
    <w:rsid w:val="008A415D"/>
    <w:rsid w:val="008A4316"/>
    <w:rsid w:val="008A4614"/>
    <w:rsid w:val="008A48C1"/>
    <w:rsid w:val="008A57E5"/>
    <w:rsid w:val="008A6CBE"/>
    <w:rsid w:val="008A6D42"/>
    <w:rsid w:val="008A6FDE"/>
    <w:rsid w:val="008A71F3"/>
    <w:rsid w:val="008A7340"/>
    <w:rsid w:val="008B016F"/>
    <w:rsid w:val="008B01EE"/>
    <w:rsid w:val="008B0B98"/>
    <w:rsid w:val="008B0E6A"/>
    <w:rsid w:val="008B1642"/>
    <w:rsid w:val="008B19A1"/>
    <w:rsid w:val="008B1E26"/>
    <w:rsid w:val="008B1EAD"/>
    <w:rsid w:val="008B1F69"/>
    <w:rsid w:val="008B2239"/>
    <w:rsid w:val="008B22F9"/>
    <w:rsid w:val="008B2695"/>
    <w:rsid w:val="008B275B"/>
    <w:rsid w:val="008B27C9"/>
    <w:rsid w:val="008B2816"/>
    <w:rsid w:val="008B2F6D"/>
    <w:rsid w:val="008B3240"/>
    <w:rsid w:val="008B3AFF"/>
    <w:rsid w:val="008B3B35"/>
    <w:rsid w:val="008B40C1"/>
    <w:rsid w:val="008B4106"/>
    <w:rsid w:val="008B4747"/>
    <w:rsid w:val="008B5290"/>
    <w:rsid w:val="008B5872"/>
    <w:rsid w:val="008B5F6D"/>
    <w:rsid w:val="008B611C"/>
    <w:rsid w:val="008B66AB"/>
    <w:rsid w:val="008B6D07"/>
    <w:rsid w:val="008B6E50"/>
    <w:rsid w:val="008B71C9"/>
    <w:rsid w:val="008B79D3"/>
    <w:rsid w:val="008C0FEE"/>
    <w:rsid w:val="008C138B"/>
    <w:rsid w:val="008C1512"/>
    <w:rsid w:val="008C1AD6"/>
    <w:rsid w:val="008C1DC0"/>
    <w:rsid w:val="008C1DCE"/>
    <w:rsid w:val="008C20EB"/>
    <w:rsid w:val="008C239D"/>
    <w:rsid w:val="008C2964"/>
    <w:rsid w:val="008C375E"/>
    <w:rsid w:val="008C40B6"/>
    <w:rsid w:val="008C44CD"/>
    <w:rsid w:val="008C4C4D"/>
    <w:rsid w:val="008C53A7"/>
    <w:rsid w:val="008C62C8"/>
    <w:rsid w:val="008C685E"/>
    <w:rsid w:val="008C6EF2"/>
    <w:rsid w:val="008C72ED"/>
    <w:rsid w:val="008D0543"/>
    <w:rsid w:val="008D0B2D"/>
    <w:rsid w:val="008D0B5A"/>
    <w:rsid w:val="008D137D"/>
    <w:rsid w:val="008D1688"/>
    <w:rsid w:val="008D18C0"/>
    <w:rsid w:val="008D19DF"/>
    <w:rsid w:val="008D3C28"/>
    <w:rsid w:val="008D3DA7"/>
    <w:rsid w:val="008D3F7D"/>
    <w:rsid w:val="008D46A8"/>
    <w:rsid w:val="008D57AB"/>
    <w:rsid w:val="008D5F6F"/>
    <w:rsid w:val="008D5F74"/>
    <w:rsid w:val="008D63F2"/>
    <w:rsid w:val="008D6E9F"/>
    <w:rsid w:val="008D707B"/>
    <w:rsid w:val="008D772A"/>
    <w:rsid w:val="008D796F"/>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9AA"/>
    <w:rsid w:val="008E6BA8"/>
    <w:rsid w:val="008E724A"/>
    <w:rsid w:val="008E76F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213"/>
    <w:rsid w:val="008F38A6"/>
    <w:rsid w:val="008F3D34"/>
    <w:rsid w:val="008F467D"/>
    <w:rsid w:val="008F4992"/>
    <w:rsid w:val="008F4D9C"/>
    <w:rsid w:val="008F4ED2"/>
    <w:rsid w:val="008F52D1"/>
    <w:rsid w:val="008F552A"/>
    <w:rsid w:val="008F5959"/>
    <w:rsid w:val="008F6514"/>
    <w:rsid w:val="008F65D8"/>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166"/>
    <w:rsid w:val="00903329"/>
    <w:rsid w:val="00904340"/>
    <w:rsid w:val="00904B0F"/>
    <w:rsid w:val="00904ED8"/>
    <w:rsid w:val="0090537A"/>
    <w:rsid w:val="009057B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9D3"/>
    <w:rsid w:val="00910E68"/>
    <w:rsid w:val="0091188D"/>
    <w:rsid w:val="00911AFE"/>
    <w:rsid w:val="0091244D"/>
    <w:rsid w:val="00912B88"/>
    <w:rsid w:val="00912C06"/>
    <w:rsid w:val="0091300B"/>
    <w:rsid w:val="0091324D"/>
    <w:rsid w:val="009139E7"/>
    <w:rsid w:val="0091466E"/>
    <w:rsid w:val="009150C8"/>
    <w:rsid w:val="00915311"/>
    <w:rsid w:val="00915531"/>
    <w:rsid w:val="00915849"/>
    <w:rsid w:val="009159A4"/>
    <w:rsid w:val="00915B81"/>
    <w:rsid w:val="0091698A"/>
    <w:rsid w:val="00916A1D"/>
    <w:rsid w:val="00916D50"/>
    <w:rsid w:val="00916E9D"/>
    <w:rsid w:val="00916EFD"/>
    <w:rsid w:val="009172FA"/>
    <w:rsid w:val="009173D3"/>
    <w:rsid w:val="00917428"/>
    <w:rsid w:val="00917528"/>
    <w:rsid w:val="00917BBD"/>
    <w:rsid w:val="00920537"/>
    <w:rsid w:val="0092067F"/>
    <w:rsid w:val="00921479"/>
    <w:rsid w:val="009216AB"/>
    <w:rsid w:val="00921951"/>
    <w:rsid w:val="009219E6"/>
    <w:rsid w:val="00921BD5"/>
    <w:rsid w:val="00921E85"/>
    <w:rsid w:val="00921F0F"/>
    <w:rsid w:val="00922129"/>
    <w:rsid w:val="00922996"/>
    <w:rsid w:val="00922B26"/>
    <w:rsid w:val="00922E63"/>
    <w:rsid w:val="00922F10"/>
    <w:rsid w:val="00923352"/>
    <w:rsid w:val="009239C1"/>
    <w:rsid w:val="00923D5A"/>
    <w:rsid w:val="00923F77"/>
    <w:rsid w:val="0092409F"/>
    <w:rsid w:val="009253AB"/>
    <w:rsid w:val="0092599D"/>
    <w:rsid w:val="00925D92"/>
    <w:rsid w:val="00925E77"/>
    <w:rsid w:val="00926519"/>
    <w:rsid w:val="00926E6D"/>
    <w:rsid w:val="00927B77"/>
    <w:rsid w:val="00927C14"/>
    <w:rsid w:val="00927E04"/>
    <w:rsid w:val="009300F1"/>
    <w:rsid w:val="00930369"/>
    <w:rsid w:val="00930390"/>
    <w:rsid w:val="00930502"/>
    <w:rsid w:val="00930C3E"/>
    <w:rsid w:val="00930C42"/>
    <w:rsid w:val="0093165B"/>
    <w:rsid w:val="00931A2E"/>
    <w:rsid w:val="00931A33"/>
    <w:rsid w:val="00931A65"/>
    <w:rsid w:val="00931B76"/>
    <w:rsid w:val="00932215"/>
    <w:rsid w:val="00933B9D"/>
    <w:rsid w:val="00934A98"/>
    <w:rsid w:val="00934C39"/>
    <w:rsid w:val="00934E17"/>
    <w:rsid w:val="00934F00"/>
    <w:rsid w:val="009350BF"/>
    <w:rsid w:val="009352C9"/>
    <w:rsid w:val="009353DB"/>
    <w:rsid w:val="00936767"/>
    <w:rsid w:val="00936BB6"/>
    <w:rsid w:val="00936E7E"/>
    <w:rsid w:val="0093717E"/>
    <w:rsid w:val="009372EF"/>
    <w:rsid w:val="00937883"/>
    <w:rsid w:val="00937A13"/>
    <w:rsid w:val="00937AC7"/>
    <w:rsid w:val="00937BF8"/>
    <w:rsid w:val="00937EAA"/>
    <w:rsid w:val="00940023"/>
    <w:rsid w:val="009401F1"/>
    <w:rsid w:val="009406AC"/>
    <w:rsid w:val="00940E34"/>
    <w:rsid w:val="00941CF9"/>
    <w:rsid w:val="0094203F"/>
    <w:rsid w:val="009424A0"/>
    <w:rsid w:val="009424E3"/>
    <w:rsid w:val="009429CA"/>
    <w:rsid w:val="00942D0B"/>
    <w:rsid w:val="00942E11"/>
    <w:rsid w:val="00943136"/>
    <w:rsid w:val="00943179"/>
    <w:rsid w:val="009433BB"/>
    <w:rsid w:val="009437A1"/>
    <w:rsid w:val="0094380B"/>
    <w:rsid w:val="00943BA9"/>
    <w:rsid w:val="00943E2B"/>
    <w:rsid w:val="00943E74"/>
    <w:rsid w:val="00944079"/>
    <w:rsid w:val="00944BA8"/>
    <w:rsid w:val="00944F3B"/>
    <w:rsid w:val="00944FC1"/>
    <w:rsid w:val="0094506C"/>
    <w:rsid w:val="00945AD4"/>
    <w:rsid w:val="00945BFA"/>
    <w:rsid w:val="00946180"/>
    <w:rsid w:val="009462F5"/>
    <w:rsid w:val="00946470"/>
    <w:rsid w:val="00946568"/>
    <w:rsid w:val="00946A3F"/>
    <w:rsid w:val="00946DE8"/>
    <w:rsid w:val="00947C35"/>
    <w:rsid w:val="00947EDA"/>
    <w:rsid w:val="00950A88"/>
    <w:rsid w:val="0095117D"/>
    <w:rsid w:val="00951861"/>
    <w:rsid w:val="00952283"/>
    <w:rsid w:val="009526C2"/>
    <w:rsid w:val="00952C1D"/>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59E"/>
    <w:rsid w:val="0095599A"/>
    <w:rsid w:val="00956211"/>
    <w:rsid w:val="009562A9"/>
    <w:rsid w:val="009564FC"/>
    <w:rsid w:val="00956686"/>
    <w:rsid w:val="00956889"/>
    <w:rsid w:val="0095694C"/>
    <w:rsid w:val="00956D9D"/>
    <w:rsid w:val="009570D4"/>
    <w:rsid w:val="00957648"/>
    <w:rsid w:val="00957C23"/>
    <w:rsid w:val="009605D7"/>
    <w:rsid w:val="00960969"/>
    <w:rsid w:val="00961208"/>
    <w:rsid w:val="00961386"/>
    <w:rsid w:val="009613A5"/>
    <w:rsid w:val="00961492"/>
    <w:rsid w:val="0096207F"/>
    <w:rsid w:val="009626AA"/>
    <w:rsid w:val="00962779"/>
    <w:rsid w:val="009627A8"/>
    <w:rsid w:val="00963170"/>
    <w:rsid w:val="00963581"/>
    <w:rsid w:val="00963CBD"/>
    <w:rsid w:val="00963E63"/>
    <w:rsid w:val="00963F50"/>
    <w:rsid w:val="0096496B"/>
    <w:rsid w:val="009651BC"/>
    <w:rsid w:val="0096536C"/>
    <w:rsid w:val="0096583E"/>
    <w:rsid w:val="00965938"/>
    <w:rsid w:val="00966093"/>
    <w:rsid w:val="00966486"/>
    <w:rsid w:val="00966ED4"/>
    <w:rsid w:val="00966EEA"/>
    <w:rsid w:val="00966FD9"/>
    <w:rsid w:val="0096760C"/>
    <w:rsid w:val="00967675"/>
    <w:rsid w:val="009700EC"/>
    <w:rsid w:val="009705AA"/>
    <w:rsid w:val="00970DA0"/>
    <w:rsid w:val="009715AB"/>
    <w:rsid w:val="00971600"/>
    <w:rsid w:val="00971D7D"/>
    <w:rsid w:val="00971FAD"/>
    <w:rsid w:val="00972090"/>
    <w:rsid w:val="009720AB"/>
    <w:rsid w:val="00973541"/>
    <w:rsid w:val="0097371B"/>
    <w:rsid w:val="0097373C"/>
    <w:rsid w:val="00973C34"/>
    <w:rsid w:val="009743A7"/>
    <w:rsid w:val="00974DDE"/>
    <w:rsid w:val="009753FC"/>
    <w:rsid w:val="00975622"/>
    <w:rsid w:val="00975D82"/>
    <w:rsid w:val="00976348"/>
    <w:rsid w:val="0097634D"/>
    <w:rsid w:val="009767EC"/>
    <w:rsid w:val="00976FA2"/>
    <w:rsid w:val="0097742F"/>
    <w:rsid w:val="00977FC0"/>
    <w:rsid w:val="00980169"/>
    <w:rsid w:val="009802BC"/>
    <w:rsid w:val="00980460"/>
    <w:rsid w:val="0098092C"/>
    <w:rsid w:val="00980A0C"/>
    <w:rsid w:val="009811A7"/>
    <w:rsid w:val="009817B6"/>
    <w:rsid w:val="00981A69"/>
    <w:rsid w:val="009821C0"/>
    <w:rsid w:val="00982C76"/>
    <w:rsid w:val="00982CDF"/>
    <w:rsid w:val="009832A8"/>
    <w:rsid w:val="00983AFA"/>
    <w:rsid w:val="00983D3A"/>
    <w:rsid w:val="0098492B"/>
    <w:rsid w:val="00984E48"/>
    <w:rsid w:val="00985CEC"/>
    <w:rsid w:val="00985EF7"/>
    <w:rsid w:val="00985F6E"/>
    <w:rsid w:val="009864B1"/>
    <w:rsid w:val="00986573"/>
    <w:rsid w:val="00986CC5"/>
    <w:rsid w:val="00986CD0"/>
    <w:rsid w:val="00986D75"/>
    <w:rsid w:val="00987099"/>
    <w:rsid w:val="009873CA"/>
    <w:rsid w:val="009877FC"/>
    <w:rsid w:val="00990A70"/>
    <w:rsid w:val="00990D45"/>
    <w:rsid w:val="009911A5"/>
    <w:rsid w:val="00991A4E"/>
    <w:rsid w:val="009920FF"/>
    <w:rsid w:val="009922CC"/>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4C"/>
    <w:rsid w:val="00997662"/>
    <w:rsid w:val="009978E4"/>
    <w:rsid w:val="009A0398"/>
    <w:rsid w:val="009A05B7"/>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A05"/>
    <w:rsid w:val="009A5AD2"/>
    <w:rsid w:val="009A5C17"/>
    <w:rsid w:val="009A6733"/>
    <w:rsid w:val="009A69E0"/>
    <w:rsid w:val="009A72A3"/>
    <w:rsid w:val="009A7C31"/>
    <w:rsid w:val="009A7D0A"/>
    <w:rsid w:val="009B005B"/>
    <w:rsid w:val="009B04CA"/>
    <w:rsid w:val="009B08B6"/>
    <w:rsid w:val="009B0BFF"/>
    <w:rsid w:val="009B0F23"/>
    <w:rsid w:val="009B2512"/>
    <w:rsid w:val="009B2AE9"/>
    <w:rsid w:val="009B2B38"/>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7260"/>
    <w:rsid w:val="009B76D9"/>
    <w:rsid w:val="009B773D"/>
    <w:rsid w:val="009B77B1"/>
    <w:rsid w:val="009B7A0C"/>
    <w:rsid w:val="009B7ABB"/>
    <w:rsid w:val="009C0336"/>
    <w:rsid w:val="009C0994"/>
    <w:rsid w:val="009C0FBD"/>
    <w:rsid w:val="009C1392"/>
    <w:rsid w:val="009C19A4"/>
    <w:rsid w:val="009C21A0"/>
    <w:rsid w:val="009C2905"/>
    <w:rsid w:val="009C2C4B"/>
    <w:rsid w:val="009C2DD2"/>
    <w:rsid w:val="009C30D6"/>
    <w:rsid w:val="009C31DE"/>
    <w:rsid w:val="009C3A37"/>
    <w:rsid w:val="009C3C8D"/>
    <w:rsid w:val="009C3DB4"/>
    <w:rsid w:val="009C3F3B"/>
    <w:rsid w:val="009C3FCF"/>
    <w:rsid w:val="009C49A7"/>
    <w:rsid w:val="009C4A58"/>
    <w:rsid w:val="009C4B78"/>
    <w:rsid w:val="009C4CF1"/>
    <w:rsid w:val="009C5112"/>
    <w:rsid w:val="009C51D5"/>
    <w:rsid w:val="009C5484"/>
    <w:rsid w:val="009C555B"/>
    <w:rsid w:val="009C557E"/>
    <w:rsid w:val="009C55ED"/>
    <w:rsid w:val="009C611B"/>
    <w:rsid w:val="009C62F8"/>
    <w:rsid w:val="009C6335"/>
    <w:rsid w:val="009C7454"/>
    <w:rsid w:val="009C74DA"/>
    <w:rsid w:val="009C7E3F"/>
    <w:rsid w:val="009D043B"/>
    <w:rsid w:val="009D1D92"/>
    <w:rsid w:val="009D276C"/>
    <w:rsid w:val="009D444F"/>
    <w:rsid w:val="009D4D68"/>
    <w:rsid w:val="009D544F"/>
    <w:rsid w:val="009D594D"/>
    <w:rsid w:val="009D5976"/>
    <w:rsid w:val="009D6209"/>
    <w:rsid w:val="009D698E"/>
    <w:rsid w:val="009D7861"/>
    <w:rsid w:val="009D788F"/>
    <w:rsid w:val="009D79C1"/>
    <w:rsid w:val="009D79DE"/>
    <w:rsid w:val="009D7B6B"/>
    <w:rsid w:val="009D7B8F"/>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D70"/>
    <w:rsid w:val="00A021DD"/>
    <w:rsid w:val="00A02A31"/>
    <w:rsid w:val="00A02FCE"/>
    <w:rsid w:val="00A03846"/>
    <w:rsid w:val="00A038DE"/>
    <w:rsid w:val="00A0394F"/>
    <w:rsid w:val="00A03C18"/>
    <w:rsid w:val="00A04123"/>
    <w:rsid w:val="00A04B4A"/>
    <w:rsid w:val="00A04CAD"/>
    <w:rsid w:val="00A04DB5"/>
    <w:rsid w:val="00A0528D"/>
    <w:rsid w:val="00A05975"/>
    <w:rsid w:val="00A06095"/>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7F1"/>
    <w:rsid w:val="00A12FE5"/>
    <w:rsid w:val="00A1310A"/>
    <w:rsid w:val="00A13F6F"/>
    <w:rsid w:val="00A14468"/>
    <w:rsid w:val="00A14D40"/>
    <w:rsid w:val="00A14F09"/>
    <w:rsid w:val="00A14FF6"/>
    <w:rsid w:val="00A1507C"/>
    <w:rsid w:val="00A151A4"/>
    <w:rsid w:val="00A1534D"/>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10D"/>
    <w:rsid w:val="00A2740F"/>
    <w:rsid w:val="00A27D5B"/>
    <w:rsid w:val="00A27F4D"/>
    <w:rsid w:val="00A3033D"/>
    <w:rsid w:val="00A30C39"/>
    <w:rsid w:val="00A30FB4"/>
    <w:rsid w:val="00A310BE"/>
    <w:rsid w:val="00A31230"/>
    <w:rsid w:val="00A31338"/>
    <w:rsid w:val="00A31769"/>
    <w:rsid w:val="00A31867"/>
    <w:rsid w:val="00A31AF6"/>
    <w:rsid w:val="00A31C5B"/>
    <w:rsid w:val="00A3235E"/>
    <w:rsid w:val="00A32E39"/>
    <w:rsid w:val="00A32ED5"/>
    <w:rsid w:val="00A33438"/>
    <w:rsid w:val="00A33455"/>
    <w:rsid w:val="00A33945"/>
    <w:rsid w:val="00A33A7D"/>
    <w:rsid w:val="00A33E4D"/>
    <w:rsid w:val="00A342DA"/>
    <w:rsid w:val="00A34436"/>
    <w:rsid w:val="00A34798"/>
    <w:rsid w:val="00A3493B"/>
    <w:rsid w:val="00A349E6"/>
    <w:rsid w:val="00A34AB0"/>
    <w:rsid w:val="00A34B90"/>
    <w:rsid w:val="00A34E68"/>
    <w:rsid w:val="00A34EAE"/>
    <w:rsid w:val="00A350D2"/>
    <w:rsid w:val="00A358CE"/>
    <w:rsid w:val="00A3597E"/>
    <w:rsid w:val="00A359A9"/>
    <w:rsid w:val="00A35A5C"/>
    <w:rsid w:val="00A3618D"/>
    <w:rsid w:val="00A363C1"/>
    <w:rsid w:val="00A364BC"/>
    <w:rsid w:val="00A36541"/>
    <w:rsid w:val="00A3693D"/>
    <w:rsid w:val="00A36AB8"/>
    <w:rsid w:val="00A36AE3"/>
    <w:rsid w:val="00A37D30"/>
    <w:rsid w:val="00A37D53"/>
    <w:rsid w:val="00A37E80"/>
    <w:rsid w:val="00A40227"/>
    <w:rsid w:val="00A40E01"/>
    <w:rsid w:val="00A4171B"/>
    <w:rsid w:val="00A417D2"/>
    <w:rsid w:val="00A41E10"/>
    <w:rsid w:val="00A41FA4"/>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E2"/>
    <w:rsid w:val="00A46203"/>
    <w:rsid w:val="00A4627A"/>
    <w:rsid w:val="00A4639E"/>
    <w:rsid w:val="00A466FC"/>
    <w:rsid w:val="00A46A0D"/>
    <w:rsid w:val="00A46B72"/>
    <w:rsid w:val="00A46C62"/>
    <w:rsid w:val="00A46D75"/>
    <w:rsid w:val="00A478BD"/>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FD9"/>
    <w:rsid w:val="00A531E0"/>
    <w:rsid w:val="00A537AD"/>
    <w:rsid w:val="00A53874"/>
    <w:rsid w:val="00A539D1"/>
    <w:rsid w:val="00A53A07"/>
    <w:rsid w:val="00A53B9D"/>
    <w:rsid w:val="00A53CB5"/>
    <w:rsid w:val="00A53E89"/>
    <w:rsid w:val="00A546DB"/>
    <w:rsid w:val="00A558A8"/>
    <w:rsid w:val="00A55D1A"/>
    <w:rsid w:val="00A55D30"/>
    <w:rsid w:val="00A5613D"/>
    <w:rsid w:val="00A569D2"/>
    <w:rsid w:val="00A56C22"/>
    <w:rsid w:val="00A57418"/>
    <w:rsid w:val="00A57B06"/>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A5F"/>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67FD3"/>
    <w:rsid w:val="00A706A2"/>
    <w:rsid w:val="00A70941"/>
    <w:rsid w:val="00A70DDB"/>
    <w:rsid w:val="00A71568"/>
    <w:rsid w:val="00A718F9"/>
    <w:rsid w:val="00A7203C"/>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4039"/>
    <w:rsid w:val="00A843CC"/>
    <w:rsid w:val="00A8444E"/>
    <w:rsid w:val="00A846D2"/>
    <w:rsid w:val="00A85244"/>
    <w:rsid w:val="00A853DD"/>
    <w:rsid w:val="00A854EF"/>
    <w:rsid w:val="00A855AE"/>
    <w:rsid w:val="00A8561C"/>
    <w:rsid w:val="00A85B5C"/>
    <w:rsid w:val="00A86A82"/>
    <w:rsid w:val="00A86AB9"/>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789A"/>
    <w:rsid w:val="00A97B18"/>
    <w:rsid w:val="00A97DC5"/>
    <w:rsid w:val="00AA0091"/>
    <w:rsid w:val="00AA02BA"/>
    <w:rsid w:val="00AA0AFC"/>
    <w:rsid w:val="00AA1299"/>
    <w:rsid w:val="00AA137E"/>
    <w:rsid w:val="00AA1440"/>
    <w:rsid w:val="00AA15EE"/>
    <w:rsid w:val="00AA191B"/>
    <w:rsid w:val="00AA19B5"/>
    <w:rsid w:val="00AA2654"/>
    <w:rsid w:val="00AA33A6"/>
    <w:rsid w:val="00AA4027"/>
    <w:rsid w:val="00AA447E"/>
    <w:rsid w:val="00AA4621"/>
    <w:rsid w:val="00AA50E7"/>
    <w:rsid w:val="00AA57A4"/>
    <w:rsid w:val="00AA59B5"/>
    <w:rsid w:val="00AA665B"/>
    <w:rsid w:val="00AA686C"/>
    <w:rsid w:val="00AA758B"/>
    <w:rsid w:val="00AA7819"/>
    <w:rsid w:val="00AA7FA4"/>
    <w:rsid w:val="00AB013E"/>
    <w:rsid w:val="00AB0E52"/>
    <w:rsid w:val="00AB138A"/>
    <w:rsid w:val="00AB1584"/>
    <w:rsid w:val="00AB1A27"/>
    <w:rsid w:val="00AB1A72"/>
    <w:rsid w:val="00AB1D3F"/>
    <w:rsid w:val="00AB2574"/>
    <w:rsid w:val="00AB2697"/>
    <w:rsid w:val="00AB2B5B"/>
    <w:rsid w:val="00AB2FE2"/>
    <w:rsid w:val="00AB318B"/>
    <w:rsid w:val="00AB3462"/>
    <w:rsid w:val="00AB431D"/>
    <w:rsid w:val="00AB47A7"/>
    <w:rsid w:val="00AB4AE2"/>
    <w:rsid w:val="00AB4B95"/>
    <w:rsid w:val="00AB5094"/>
    <w:rsid w:val="00AB5576"/>
    <w:rsid w:val="00AB55D1"/>
    <w:rsid w:val="00AB5B51"/>
    <w:rsid w:val="00AB5E9A"/>
    <w:rsid w:val="00AB621D"/>
    <w:rsid w:val="00AB6D48"/>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12D9"/>
    <w:rsid w:val="00AC147D"/>
    <w:rsid w:val="00AC1583"/>
    <w:rsid w:val="00AC17FE"/>
    <w:rsid w:val="00AC1B64"/>
    <w:rsid w:val="00AC2262"/>
    <w:rsid w:val="00AC2311"/>
    <w:rsid w:val="00AC2506"/>
    <w:rsid w:val="00AC2A66"/>
    <w:rsid w:val="00AC3043"/>
    <w:rsid w:val="00AC36FA"/>
    <w:rsid w:val="00AC3885"/>
    <w:rsid w:val="00AC3A25"/>
    <w:rsid w:val="00AC3D08"/>
    <w:rsid w:val="00AC3D34"/>
    <w:rsid w:val="00AC3F28"/>
    <w:rsid w:val="00AC410B"/>
    <w:rsid w:val="00AC4685"/>
    <w:rsid w:val="00AC46BB"/>
    <w:rsid w:val="00AC47F5"/>
    <w:rsid w:val="00AC4F54"/>
    <w:rsid w:val="00AC5257"/>
    <w:rsid w:val="00AC59EA"/>
    <w:rsid w:val="00AC64E1"/>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87"/>
    <w:rsid w:val="00AE1792"/>
    <w:rsid w:val="00AE1C84"/>
    <w:rsid w:val="00AE2112"/>
    <w:rsid w:val="00AE2F67"/>
    <w:rsid w:val="00AE2F7E"/>
    <w:rsid w:val="00AE3494"/>
    <w:rsid w:val="00AE3502"/>
    <w:rsid w:val="00AE3EDC"/>
    <w:rsid w:val="00AE48E4"/>
    <w:rsid w:val="00AE4DC1"/>
    <w:rsid w:val="00AE516B"/>
    <w:rsid w:val="00AE572E"/>
    <w:rsid w:val="00AE5E52"/>
    <w:rsid w:val="00AE6161"/>
    <w:rsid w:val="00AE6A47"/>
    <w:rsid w:val="00AE6B11"/>
    <w:rsid w:val="00AE6B28"/>
    <w:rsid w:val="00AE6DE8"/>
    <w:rsid w:val="00AE714D"/>
    <w:rsid w:val="00AE776C"/>
    <w:rsid w:val="00AE77D9"/>
    <w:rsid w:val="00AE7A30"/>
    <w:rsid w:val="00AE7D69"/>
    <w:rsid w:val="00AF14DC"/>
    <w:rsid w:val="00AF1890"/>
    <w:rsid w:val="00AF1A43"/>
    <w:rsid w:val="00AF2095"/>
    <w:rsid w:val="00AF2210"/>
    <w:rsid w:val="00AF28FC"/>
    <w:rsid w:val="00AF3233"/>
    <w:rsid w:val="00AF3494"/>
    <w:rsid w:val="00AF4520"/>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04F"/>
    <w:rsid w:val="00B0235B"/>
    <w:rsid w:val="00B024A1"/>
    <w:rsid w:val="00B0254E"/>
    <w:rsid w:val="00B026C5"/>
    <w:rsid w:val="00B02D45"/>
    <w:rsid w:val="00B0308D"/>
    <w:rsid w:val="00B031F1"/>
    <w:rsid w:val="00B037B6"/>
    <w:rsid w:val="00B03F30"/>
    <w:rsid w:val="00B0404C"/>
    <w:rsid w:val="00B04187"/>
    <w:rsid w:val="00B04B60"/>
    <w:rsid w:val="00B05D27"/>
    <w:rsid w:val="00B05FBE"/>
    <w:rsid w:val="00B06028"/>
    <w:rsid w:val="00B060FD"/>
    <w:rsid w:val="00B061D9"/>
    <w:rsid w:val="00B067C1"/>
    <w:rsid w:val="00B109C2"/>
    <w:rsid w:val="00B11155"/>
    <w:rsid w:val="00B11841"/>
    <w:rsid w:val="00B11BC3"/>
    <w:rsid w:val="00B11DE7"/>
    <w:rsid w:val="00B125DD"/>
    <w:rsid w:val="00B128E0"/>
    <w:rsid w:val="00B12CE7"/>
    <w:rsid w:val="00B12D9D"/>
    <w:rsid w:val="00B13032"/>
    <w:rsid w:val="00B13051"/>
    <w:rsid w:val="00B133B1"/>
    <w:rsid w:val="00B13530"/>
    <w:rsid w:val="00B13900"/>
    <w:rsid w:val="00B13947"/>
    <w:rsid w:val="00B13D3D"/>
    <w:rsid w:val="00B14046"/>
    <w:rsid w:val="00B148C6"/>
    <w:rsid w:val="00B14DF2"/>
    <w:rsid w:val="00B14FBA"/>
    <w:rsid w:val="00B1513F"/>
    <w:rsid w:val="00B153B0"/>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2"/>
    <w:rsid w:val="00B2136C"/>
    <w:rsid w:val="00B215E5"/>
    <w:rsid w:val="00B21B86"/>
    <w:rsid w:val="00B21CFE"/>
    <w:rsid w:val="00B21DB4"/>
    <w:rsid w:val="00B2236C"/>
    <w:rsid w:val="00B22616"/>
    <w:rsid w:val="00B22E5E"/>
    <w:rsid w:val="00B23578"/>
    <w:rsid w:val="00B23B6D"/>
    <w:rsid w:val="00B24246"/>
    <w:rsid w:val="00B248C8"/>
    <w:rsid w:val="00B25023"/>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0F"/>
    <w:rsid w:val="00B30CF6"/>
    <w:rsid w:val="00B311F5"/>
    <w:rsid w:val="00B3158C"/>
    <w:rsid w:val="00B317C5"/>
    <w:rsid w:val="00B32066"/>
    <w:rsid w:val="00B32220"/>
    <w:rsid w:val="00B324D3"/>
    <w:rsid w:val="00B327B9"/>
    <w:rsid w:val="00B32E5C"/>
    <w:rsid w:val="00B33035"/>
    <w:rsid w:val="00B3324A"/>
    <w:rsid w:val="00B332DB"/>
    <w:rsid w:val="00B336B5"/>
    <w:rsid w:val="00B338C5"/>
    <w:rsid w:val="00B33C43"/>
    <w:rsid w:val="00B33F6E"/>
    <w:rsid w:val="00B34359"/>
    <w:rsid w:val="00B34400"/>
    <w:rsid w:val="00B346BF"/>
    <w:rsid w:val="00B3473A"/>
    <w:rsid w:val="00B34766"/>
    <w:rsid w:val="00B34CA9"/>
    <w:rsid w:val="00B35013"/>
    <w:rsid w:val="00B3505E"/>
    <w:rsid w:val="00B355D8"/>
    <w:rsid w:val="00B358E1"/>
    <w:rsid w:val="00B36FD9"/>
    <w:rsid w:val="00B37255"/>
    <w:rsid w:val="00B375D0"/>
    <w:rsid w:val="00B37A18"/>
    <w:rsid w:val="00B37DB3"/>
    <w:rsid w:val="00B4038D"/>
    <w:rsid w:val="00B411A9"/>
    <w:rsid w:val="00B41444"/>
    <w:rsid w:val="00B41A42"/>
    <w:rsid w:val="00B41CE3"/>
    <w:rsid w:val="00B4235B"/>
    <w:rsid w:val="00B42793"/>
    <w:rsid w:val="00B42877"/>
    <w:rsid w:val="00B42980"/>
    <w:rsid w:val="00B43667"/>
    <w:rsid w:val="00B436E1"/>
    <w:rsid w:val="00B43DEC"/>
    <w:rsid w:val="00B43FB1"/>
    <w:rsid w:val="00B4438A"/>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429"/>
    <w:rsid w:val="00B51741"/>
    <w:rsid w:val="00B51BF3"/>
    <w:rsid w:val="00B52498"/>
    <w:rsid w:val="00B528BB"/>
    <w:rsid w:val="00B52BF5"/>
    <w:rsid w:val="00B538C5"/>
    <w:rsid w:val="00B53BC1"/>
    <w:rsid w:val="00B54668"/>
    <w:rsid w:val="00B54B15"/>
    <w:rsid w:val="00B54B5C"/>
    <w:rsid w:val="00B54CD9"/>
    <w:rsid w:val="00B54D86"/>
    <w:rsid w:val="00B55771"/>
    <w:rsid w:val="00B559CA"/>
    <w:rsid w:val="00B56242"/>
    <w:rsid w:val="00B567BC"/>
    <w:rsid w:val="00B56ACE"/>
    <w:rsid w:val="00B56BF1"/>
    <w:rsid w:val="00B56DDA"/>
    <w:rsid w:val="00B56F58"/>
    <w:rsid w:val="00B5733E"/>
    <w:rsid w:val="00B57F55"/>
    <w:rsid w:val="00B603E9"/>
    <w:rsid w:val="00B60487"/>
    <w:rsid w:val="00B60697"/>
    <w:rsid w:val="00B606BD"/>
    <w:rsid w:val="00B608A2"/>
    <w:rsid w:val="00B60FB4"/>
    <w:rsid w:val="00B6177A"/>
    <w:rsid w:val="00B617FE"/>
    <w:rsid w:val="00B61D08"/>
    <w:rsid w:val="00B621BB"/>
    <w:rsid w:val="00B62680"/>
    <w:rsid w:val="00B62E7E"/>
    <w:rsid w:val="00B63337"/>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C1D"/>
    <w:rsid w:val="00B67DC2"/>
    <w:rsid w:val="00B67F0C"/>
    <w:rsid w:val="00B70222"/>
    <w:rsid w:val="00B7043D"/>
    <w:rsid w:val="00B71489"/>
    <w:rsid w:val="00B718AB"/>
    <w:rsid w:val="00B7212A"/>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C09"/>
    <w:rsid w:val="00B77E7F"/>
    <w:rsid w:val="00B804DD"/>
    <w:rsid w:val="00B80672"/>
    <w:rsid w:val="00B807DC"/>
    <w:rsid w:val="00B80CE1"/>
    <w:rsid w:val="00B80D77"/>
    <w:rsid w:val="00B80F6E"/>
    <w:rsid w:val="00B8132A"/>
    <w:rsid w:val="00B81B02"/>
    <w:rsid w:val="00B82504"/>
    <w:rsid w:val="00B82613"/>
    <w:rsid w:val="00B82E91"/>
    <w:rsid w:val="00B82F85"/>
    <w:rsid w:val="00B832B8"/>
    <w:rsid w:val="00B83431"/>
    <w:rsid w:val="00B83AD7"/>
    <w:rsid w:val="00B83B98"/>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8DA"/>
    <w:rsid w:val="00B87B14"/>
    <w:rsid w:val="00B90B95"/>
    <w:rsid w:val="00B910E8"/>
    <w:rsid w:val="00B91105"/>
    <w:rsid w:val="00B9150E"/>
    <w:rsid w:val="00B91972"/>
    <w:rsid w:val="00B92668"/>
    <w:rsid w:val="00B927A9"/>
    <w:rsid w:val="00B93008"/>
    <w:rsid w:val="00B9331A"/>
    <w:rsid w:val="00B9350A"/>
    <w:rsid w:val="00B93931"/>
    <w:rsid w:val="00B93C15"/>
    <w:rsid w:val="00B9462D"/>
    <w:rsid w:val="00B94862"/>
    <w:rsid w:val="00B94BBD"/>
    <w:rsid w:val="00B94E0E"/>
    <w:rsid w:val="00B94F1E"/>
    <w:rsid w:val="00B953D1"/>
    <w:rsid w:val="00B95D85"/>
    <w:rsid w:val="00B95EBD"/>
    <w:rsid w:val="00B95EF4"/>
    <w:rsid w:val="00B96083"/>
    <w:rsid w:val="00B96B61"/>
    <w:rsid w:val="00B97011"/>
    <w:rsid w:val="00B975F7"/>
    <w:rsid w:val="00B97875"/>
    <w:rsid w:val="00B979AF"/>
    <w:rsid w:val="00B97DAA"/>
    <w:rsid w:val="00B97F65"/>
    <w:rsid w:val="00B97F7A"/>
    <w:rsid w:val="00BA057F"/>
    <w:rsid w:val="00BA0C25"/>
    <w:rsid w:val="00BA14D5"/>
    <w:rsid w:val="00BA1635"/>
    <w:rsid w:val="00BA185F"/>
    <w:rsid w:val="00BA19CC"/>
    <w:rsid w:val="00BA1CF9"/>
    <w:rsid w:val="00BA217D"/>
    <w:rsid w:val="00BA24CB"/>
    <w:rsid w:val="00BA3ADD"/>
    <w:rsid w:val="00BA41E2"/>
    <w:rsid w:val="00BA42AC"/>
    <w:rsid w:val="00BA447F"/>
    <w:rsid w:val="00BA4A7B"/>
    <w:rsid w:val="00BA4B13"/>
    <w:rsid w:val="00BA4C27"/>
    <w:rsid w:val="00BA4DC5"/>
    <w:rsid w:val="00BA4F15"/>
    <w:rsid w:val="00BA5A7A"/>
    <w:rsid w:val="00BA625B"/>
    <w:rsid w:val="00BA634B"/>
    <w:rsid w:val="00BA6B6F"/>
    <w:rsid w:val="00BA7050"/>
    <w:rsid w:val="00BA7517"/>
    <w:rsid w:val="00BA7CE0"/>
    <w:rsid w:val="00BA7D5C"/>
    <w:rsid w:val="00BB0D59"/>
    <w:rsid w:val="00BB0FC7"/>
    <w:rsid w:val="00BB1FA5"/>
    <w:rsid w:val="00BB24D3"/>
    <w:rsid w:val="00BB26CA"/>
    <w:rsid w:val="00BB3055"/>
    <w:rsid w:val="00BB33C3"/>
    <w:rsid w:val="00BB342B"/>
    <w:rsid w:val="00BB38E7"/>
    <w:rsid w:val="00BB3E2B"/>
    <w:rsid w:val="00BB4331"/>
    <w:rsid w:val="00BB47FD"/>
    <w:rsid w:val="00BB4B42"/>
    <w:rsid w:val="00BB4C0F"/>
    <w:rsid w:val="00BB5204"/>
    <w:rsid w:val="00BB5298"/>
    <w:rsid w:val="00BB537C"/>
    <w:rsid w:val="00BB5CD0"/>
    <w:rsid w:val="00BB6651"/>
    <w:rsid w:val="00BB689B"/>
    <w:rsid w:val="00BB6ACC"/>
    <w:rsid w:val="00BB74ED"/>
    <w:rsid w:val="00BB7500"/>
    <w:rsid w:val="00BB7B79"/>
    <w:rsid w:val="00BB7BBD"/>
    <w:rsid w:val="00BC0345"/>
    <w:rsid w:val="00BC0368"/>
    <w:rsid w:val="00BC0652"/>
    <w:rsid w:val="00BC0D16"/>
    <w:rsid w:val="00BC0E7A"/>
    <w:rsid w:val="00BC10A4"/>
    <w:rsid w:val="00BC139E"/>
    <w:rsid w:val="00BC1BBE"/>
    <w:rsid w:val="00BC2050"/>
    <w:rsid w:val="00BC209D"/>
    <w:rsid w:val="00BC2548"/>
    <w:rsid w:val="00BC358C"/>
    <w:rsid w:val="00BC3858"/>
    <w:rsid w:val="00BC38B6"/>
    <w:rsid w:val="00BC3DE0"/>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E8"/>
    <w:rsid w:val="00BC78B5"/>
    <w:rsid w:val="00BC7AB7"/>
    <w:rsid w:val="00BD030F"/>
    <w:rsid w:val="00BD058D"/>
    <w:rsid w:val="00BD0858"/>
    <w:rsid w:val="00BD121A"/>
    <w:rsid w:val="00BD1281"/>
    <w:rsid w:val="00BD1381"/>
    <w:rsid w:val="00BD1471"/>
    <w:rsid w:val="00BD1B67"/>
    <w:rsid w:val="00BD1D9D"/>
    <w:rsid w:val="00BD1DC0"/>
    <w:rsid w:val="00BD209E"/>
    <w:rsid w:val="00BD2657"/>
    <w:rsid w:val="00BD328B"/>
    <w:rsid w:val="00BD337C"/>
    <w:rsid w:val="00BD3EC0"/>
    <w:rsid w:val="00BD4261"/>
    <w:rsid w:val="00BD42D3"/>
    <w:rsid w:val="00BD4A29"/>
    <w:rsid w:val="00BD4C7F"/>
    <w:rsid w:val="00BD4CAD"/>
    <w:rsid w:val="00BD4D70"/>
    <w:rsid w:val="00BD4FAC"/>
    <w:rsid w:val="00BD5489"/>
    <w:rsid w:val="00BD5D70"/>
    <w:rsid w:val="00BD5F94"/>
    <w:rsid w:val="00BD5FD1"/>
    <w:rsid w:val="00BD62DB"/>
    <w:rsid w:val="00BD667C"/>
    <w:rsid w:val="00BD6EE1"/>
    <w:rsid w:val="00BE018F"/>
    <w:rsid w:val="00BE02A0"/>
    <w:rsid w:val="00BE02B4"/>
    <w:rsid w:val="00BE046F"/>
    <w:rsid w:val="00BE05B6"/>
    <w:rsid w:val="00BE07AE"/>
    <w:rsid w:val="00BE0C32"/>
    <w:rsid w:val="00BE1F1E"/>
    <w:rsid w:val="00BE2A6F"/>
    <w:rsid w:val="00BE2C45"/>
    <w:rsid w:val="00BE2D0D"/>
    <w:rsid w:val="00BE33CD"/>
    <w:rsid w:val="00BE3594"/>
    <w:rsid w:val="00BE3AAA"/>
    <w:rsid w:val="00BE3B4E"/>
    <w:rsid w:val="00BE3F4B"/>
    <w:rsid w:val="00BE3F7A"/>
    <w:rsid w:val="00BE45C2"/>
    <w:rsid w:val="00BE4A52"/>
    <w:rsid w:val="00BE536A"/>
    <w:rsid w:val="00BE58E6"/>
    <w:rsid w:val="00BE5907"/>
    <w:rsid w:val="00BE5A94"/>
    <w:rsid w:val="00BE6227"/>
    <w:rsid w:val="00BE6287"/>
    <w:rsid w:val="00BE6EEA"/>
    <w:rsid w:val="00BE6FD5"/>
    <w:rsid w:val="00BE7169"/>
    <w:rsid w:val="00BE728B"/>
    <w:rsid w:val="00BE72E5"/>
    <w:rsid w:val="00BE781A"/>
    <w:rsid w:val="00BE79B1"/>
    <w:rsid w:val="00BE7D01"/>
    <w:rsid w:val="00BE7D02"/>
    <w:rsid w:val="00BF0784"/>
    <w:rsid w:val="00BF10BC"/>
    <w:rsid w:val="00BF162C"/>
    <w:rsid w:val="00BF195C"/>
    <w:rsid w:val="00BF1F33"/>
    <w:rsid w:val="00BF1F8A"/>
    <w:rsid w:val="00BF26F6"/>
    <w:rsid w:val="00BF29D8"/>
    <w:rsid w:val="00BF2D22"/>
    <w:rsid w:val="00BF356B"/>
    <w:rsid w:val="00BF36EC"/>
    <w:rsid w:val="00BF372B"/>
    <w:rsid w:val="00BF3BA0"/>
    <w:rsid w:val="00BF3FFF"/>
    <w:rsid w:val="00BF491D"/>
    <w:rsid w:val="00BF494D"/>
    <w:rsid w:val="00BF4AE0"/>
    <w:rsid w:val="00BF5E4B"/>
    <w:rsid w:val="00BF65C7"/>
    <w:rsid w:val="00BF69B8"/>
    <w:rsid w:val="00BF7664"/>
    <w:rsid w:val="00BF7889"/>
    <w:rsid w:val="00BF794A"/>
    <w:rsid w:val="00C007A3"/>
    <w:rsid w:val="00C00F6B"/>
    <w:rsid w:val="00C0107D"/>
    <w:rsid w:val="00C01601"/>
    <w:rsid w:val="00C01854"/>
    <w:rsid w:val="00C0196A"/>
    <w:rsid w:val="00C0198D"/>
    <w:rsid w:val="00C019B9"/>
    <w:rsid w:val="00C01A60"/>
    <w:rsid w:val="00C024FC"/>
    <w:rsid w:val="00C0275C"/>
    <w:rsid w:val="00C02AE7"/>
    <w:rsid w:val="00C02C37"/>
    <w:rsid w:val="00C03148"/>
    <w:rsid w:val="00C03773"/>
    <w:rsid w:val="00C03CAE"/>
    <w:rsid w:val="00C03F2E"/>
    <w:rsid w:val="00C041D2"/>
    <w:rsid w:val="00C052AB"/>
    <w:rsid w:val="00C054FB"/>
    <w:rsid w:val="00C05DCE"/>
    <w:rsid w:val="00C05E95"/>
    <w:rsid w:val="00C06B1F"/>
    <w:rsid w:val="00C06CE7"/>
    <w:rsid w:val="00C06FEB"/>
    <w:rsid w:val="00C0702E"/>
    <w:rsid w:val="00C071A7"/>
    <w:rsid w:val="00C07E16"/>
    <w:rsid w:val="00C07E61"/>
    <w:rsid w:val="00C100BF"/>
    <w:rsid w:val="00C10C2D"/>
    <w:rsid w:val="00C10CCE"/>
    <w:rsid w:val="00C11954"/>
    <w:rsid w:val="00C11CBB"/>
    <w:rsid w:val="00C1241F"/>
    <w:rsid w:val="00C1274B"/>
    <w:rsid w:val="00C1338D"/>
    <w:rsid w:val="00C134A1"/>
    <w:rsid w:val="00C13674"/>
    <w:rsid w:val="00C139E5"/>
    <w:rsid w:val="00C13D66"/>
    <w:rsid w:val="00C13F66"/>
    <w:rsid w:val="00C14773"/>
    <w:rsid w:val="00C14F87"/>
    <w:rsid w:val="00C150C6"/>
    <w:rsid w:val="00C15350"/>
    <w:rsid w:val="00C15650"/>
    <w:rsid w:val="00C15728"/>
    <w:rsid w:val="00C15EDB"/>
    <w:rsid w:val="00C163AE"/>
    <w:rsid w:val="00C1675B"/>
    <w:rsid w:val="00C16906"/>
    <w:rsid w:val="00C16C4F"/>
    <w:rsid w:val="00C1709D"/>
    <w:rsid w:val="00C170D9"/>
    <w:rsid w:val="00C1736B"/>
    <w:rsid w:val="00C17415"/>
    <w:rsid w:val="00C1770D"/>
    <w:rsid w:val="00C17FCF"/>
    <w:rsid w:val="00C20531"/>
    <w:rsid w:val="00C20BEA"/>
    <w:rsid w:val="00C20E0E"/>
    <w:rsid w:val="00C21016"/>
    <w:rsid w:val="00C21368"/>
    <w:rsid w:val="00C21D22"/>
    <w:rsid w:val="00C222C9"/>
    <w:rsid w:val="00C2255D"/>
    <w:rsid w:val="00C22776"/>
    <w:rsid w:val="00C22B9D"/>
    <w:rsid w:val="00C237AB"/>
    <w:rsid w:val="00C2392F"/>
    <w:rsid w:val="00C23D87"/>
    <w:rsid w:val="00C2477A"/>
    <w:rsid w:val="00C248C4"/>
    <w:rsid w:val="00C25681"/>
    <w:rsid w:val="00C25874"/>
    <w:rsid w:val="00C26CD4"/>
    <w:rsid w:val="00C26E55"/>
    <w:rsid w:val="00C26FF2"/>
    <w:rsid w:val="00C271C5"/>
    <w:rsid w:val="00C2764E"/>
    <w:rsid w:val="00C278F3"/>
    <w:rsid w:val="00C27E80"/>
    <w:rsid w:val="00C27EB7"/>
    <w:rsid w:val="00C30444"/>
    <w:rsid w:val="00C3187D"/>
    <w:rsid w:val="00C31A07"/>
    <w:rsid w:val="00C3263B"/>
    <w:rsid w:val="00C32746"/>
    <w:rsid w:val="00C32CA6"/>
    <w:rsid w:val="00C33086"/>
    <w:rsid w:val="00C33BC7"/>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A85"/>
    <w:rsid w:val="00C42B2E"/>
    <w:rsid w:val="00C42B74"/>
    <w:rsid w:val="00C42C24"/>
    <w:rsid w:val="00C42E55"/>
    <w:rsid w:val="00C431BF"/>
    <w:rsid w:val="00C432A5"/>
    <w:rsid w:val="00C4381D"/>
    <w:rsid w:val="00C438A4"/>
    <w:rsid w:val="00C438A5"/>
    <w:rsid w:val="00C43A9E"/>
    <w:rsid w:val="00C43FF0"/>
    <w:rsid w:val="00C44105"/>
    <w:rsid w:val="00C44317"/>
    <w:rsid w:val="00C4441A"/>
    <w:rsid w:val="00C4448D"/>
    <w:rsid w:val="00C44622"/>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E0B"/>
    <w:rsid w:val="00C47F8D"/>
    <w:rsid w:val="00C47FCC"/>
    <w:rsid w:val="00C507C9"/>
    <w:rsid w:val="00C50B71"/>
    <w:rsid w:val="00C50C57"/>
    <w:rsid w:val="00C50CE7"/>
    <w:rsid w:val="00C50DF6"/>
    <w:rsid w:val="00C50E2C"/>
    <w:rsid w:val="00C5117A"/>
    <w:rsid w:val="00C51760"/>
    <w:rsid w:val="00C51BC6"/>
    <w:rsid w:val="00C52096"/>
    <w:rsid w:val="00C522AE"/>
    <w:rsid w:val="00C52410"/>
    <w:rsid w:val="00C525B3"/>
    <w:rsid w:val="00C52CF6"/>
    <w:rsid w:val="00C52F1C"/>
    <w:rsid w:val="00C5327A"/>
    <w:rsid w:val="00C5377D"/>
    <w:rsid w:val="00C53BDB"/>
    <w:rsid w:val="00C53BE7"/>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406"/>
    <w:rsid w:val="00C6468E"/>
    <w:rsid w:val="00C646B0"/>
    <w:rsid w:val="00C6480F"/>
    <w:rsid w:val="00C64B7B"/>
    <w:rsid w:val="00C64CA3"/>
    <w:rsid w:val="00C64D32"/>
    <w:rsid w:val="00C64DC1"/>
    <w:rsid w:val="00C64FEB"/>
    <w:rsid w:val="00C659B1"/>
    <w:rsid w:val="00C65BD3"/>
    <w:rsid w:val="00C65BF9"/>
    <w:rsid w:val="00C6629D"/>
    <w:rsid w:val="00C668D2"/>
    <w:rsid w:val="00C66D31"/>
    <w:rsid w:val="00C6716C"/>
    <w:rsid w:val="00C67F27"/>
    <w:rsid w:val="00C70307"/>
    <w:rsid w:val="00C7040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9E9"/>
    <w:rsid w:val="00C76A2C"/>
    <w:rsid w:val="00C76A5B"/>
    <w:rsid w:val="00C76B14"/>
    <w:rsid w:val="00C7778B"/>
    <w:rsid w:val="00C777A6"/>
    <w:rsid w:val="00C77812"/>
    <w:rsid w:val="00C801BE"/>
    <w:rsid w:val="00C802DF"/>
    <w:rsid w:val="00C8035A"/>
    <w:rsid w:val="00C80496"/>
    <w:rsid w:val="00C80568"/>
    <w:rsid w:val="00C8073A"/>
    <w:rsid w:val="00C80928"/>
    <w:rsid w:val="00C80D63"/>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53B4"/>
    <w:rsid w:val="00C8623C"/>
    <w:rsid w:val="00C86255"/>
    <w:rsid w:val="00C863A6"/>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9A"/>
    <w:rsid w:val="00C931C7"/>
    <w:rsid w:val="00C931EC"/>
    <w:rsid w:val="00C938A6"/>
    <w:rsid w:val="00C9477F"/>
    <w:rsid w:val="00C9499F"/>
    <w:rsid w:val="00C949CD"/>
    <w:rsid w:val="00C94CE9"/>
    <w:rsid w:val="00C950AF"/>
    <w:rsid w:val="00C957DB"/>
    <w:rsid w:val="00C95F47"/>
    <w:rsid w:val="00C96E55"/>
    <w:rsid w:val="00C96E6C"/>
    <w:rsid w:val="00C96F79"/>
    <w:rsid w:val="00C9718B"/>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92E"/>
    <w:rsid w:val="00CA49CE"/>
    <w:rsid w:val="00CA4A1D"/>
    <w:rsid w:val="00CA5583"/>
    <w:rsid w:val="00CA567D"/>
    <w:rsid w:val="00CA6227"/>
    <w:rsid w:val="00CA62B1"/>
    <w:rsid w:val="00CA65F0"/>
    <w:rsid w:val="00CA66A8"/>
    <w:rsid w:val="00CA6EBC"/>
    <w:rsid w:val="00CA7198"/>
    <w:rsid w:val="00CA74CA"/>
    <w:rsid w:val="00CA78E9"/>
    <w:rsid w:val="00CA7E2D"/>
    <w:rsid w:val="00CB02D2"/>
    <w:rsid w:val="00CB057D"/>
    <w:rsid w:val="00CB09AB"/>
    <w:rsid w:val="00CB09DA"/>
    <w:rsid w:val="00CB0E54"/>
    <w:rsid w:val="00CB0EC6"/>
    <w:rsid w:val="00CB12DE"/>
    <w:rsid w:val="00CB1985"/>
    <w:rsid w:val="00CB1CB8"/>
    <w:rsid w:val="00CB1F9E"/>
    <w:rsid w:val="00CB2539"/>
    <w:rsid w:val="00CB26C1"/>
    <w:rsid w:val="00CB2C92"/>
    <w:rsid w:val="00CB2F3D"/>
    <w:rsid w:val="00CB38BA"/>
    <w:rsid w:val="00CB3B45"/>
    <w:rsid w:val="00CB478D"/>
    <w:rsid w:val="00CB4A7D"/>
    <w:rsid w:val="00CB4BEC"/>
    <w:rsid w:val="00CB4C1B"/>
    <w:rsid w:val="00CB4FB2"/>
    <w:rsid w:val="00CB5799"/>
    <w:rsid w:val="00CB5A7D"/>
    <w:rsid w:val="00CB5BE6"/>
    <w:rsid w:val="00CB5C70"/>
    <w:rsid w:val="00CB690B"/>
    <w:rsid w:val="00CB6F2A"/>
    <w:rsid w:val="00CB6F5D"/>
    <w:rsid w:val="00CB70F6"/>
    <w:rsid w:val="00CB73F3"/>
    <w:rsid w:val="00CB74BD"/>
    <w:rsid w:val="00CB792D"/>
    <w:rsid w:val="00CB7AEE"/>
    <w:rsid w:val="00CB7B40"/>
    <w:rsid w:val="00CB7D4E"/>
    <w:rsid w:val="00CB7F68"/>
    <w:rsid w:val="00CC039B"/>
    <w:rsid w:val="00CC0435"/>
    <w:rsid w:val="00CC054E"/>
    <w:rsid w:val="00CC06DF"/>
    <w:rsid w:val="00CC0B1D"/>
    <w:rsid w:val="00CC1AA0"/>
    <w:rsid w:val="00CC23A3"/>
    <w:rsid w:val="00CC2B37"/>
    <w:rsid w:val="00CC2EBB"/>
    <w:rsid w:val="00CC2F30"/>
    <w:rsid w:val="00CC32BE"/>
    <w:rsid w:val="00CC3315"/>
    <w:rsid w:val="00CC3486"/>
    <w:rsid w:val="00CC3570"/>
    <w:rsid w:val="00CC36BF"/>
    <w:rsid w:val="00CC3D74"/>
    <w:rsid w:val="00CC3E3B"/>
    <w:rsid w:val="00CC3F68"/>
    <w:rsid w:val="00CC49DD"/>
    <w:rsid w:val="00CC4BE6"/>
    <w:rsid w:val="00CC51E4"/>
    <w:rsid w:val="00CC5546"/>
    <w:rsid w:val="00CC55C0"/>
    <w:rsid w:val="00CC58DC"/>
    <w:rsid w:val="00CC59F7"/>
    <w:rsid w:val="00CC5C5D"/>
    <w:rsid w:val="00CC5D41"/>
    <w:rsid w:val="00CC6045"/>
    <w:rsid w:val="00CC609E"/>
    <w:rsid w:val="00CC6167"/>
    <w:rsid w:val="00CC6632"/>
    <w:rsid w:val="00CC7DBA"/>
    <w:rsid w:val="00CD0686"/>
    <w:rsid w:val="00CD15C1"/>
    <w:rsid w:val="00CD16BD"/>
    <w:rsid w:val="00CD1A6C"/>
    <w:rsid w:val="00CD2225"/>
    <w:rsid w:val="00CD22B7"/>
    <w:rsid w:val="00CD2CA5"/>
    <w:rsid w:val="00CD2F63"/>
    <w:rsid w:val="00CD2FE6"/>
    <w:rsid w:val="00CD3079"/>
    <w:rsid w:val="00CD3595"/>
    <w:rsid w:val="00CD3670"/>
    <w:rsid w:val="00CD36BE"/>
    <w:rsid w:val="00CD37EE"/>
    <w:rsid w:val="00CD3B98"/>
    <w:rsid w:val="00CD3D8F"/>
    <w:rsid w:val="00CD440C"/>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962"/>
    <w:rsid w:val="00CE336F"/>
    <w:rsid w:val="00CE3C68"/>
    <w:rsid w:val="00CE3F9D"/>
    <w:rsid w:val="00CE4235"/>
    <w:rsid w:val="00CE42F7"/>
    <w:rsid w:val="00CE4482"/>
    <w:rsid w:val="00CE4483"/>
    <w:rsid w:val="00CE4B22"/>
    <w:rsid w:val="00CE4CED"/>
    <w:rsid w:val="00CE4D51"/>
    <w:rsid w:val="00CE4EE6"/>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277"/>
    <w:rsid w:val="00CF234A"/>
    <w:rsid w:val="00CF2DCD"/>
    <w:rsid w:val="00CF2E25"/>
    <w:rsid w:val="00CF31F5"/>
    <w:rsid w:val="00CF356C"/>
    <w:rsid w:val="00CF3742"/>
    <w:rsid w:val="00CF3EB3"/>
    <w:rsid w:val="00CF430B"/>
    <w:rsid w:val="00CF4327"/>
    <w:rsid w:val="00CF474F"/>
    <w:rsid w:val="00CF51AE"/>
    <w:rsid w:val="00CF5440"/>
    <w:rsid w:val="00CF55A5"/>
    <w:rsid w:val="00CF5982"/>
    <w:rsid w:val="00CF5D28"/>
    <w:rsid w:val="00CF5D72"/>
    <w:rsid w:val="00CF60D7"/>
    <w:rsid w:val="00CF6118"/>
    <w:rsid w:val="00CF613D"/>
    <w:rsid w:val="00CF628F"/>
    <w:rsid w:val="00CF667F"/>
    <w:rsid w:val="00CF6725"/>
    <w:rsid w:val="00CF67B7"/>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183"/>
    <w:rsid w:val="00D064E8"/>
    <w:rsid w:val="00D0678C"/>
    <w:rsid w:val="00D06798"/>
    <w:rsid w:val="00D06AE8"/>
    <w:rsid w:val="00D06C86"/>
    <w:rsid w:val="00D072CA"/>
    <w:rsid w:val="00D07467"/>
    <w:rsid w:val="00D07A76"/>
    <w:rsid w:val="00D07B98"/>
    <w:rsid w:val="00D07F0C"/>
    <w:rsid w:val="00D07FD0"/>
    <w:rsid w:val="00D10659"/>
    <w:rsid w:val="00D120C6"/>
    <w:rsid w:val="00D12359"/>
    <w:rsid w:val="00D12417"/>
    <w:rsid w:val="00D12600"/>
    <w:rsid w:val="00D12BF6"/>
    <w:rsid w:val="00D13049"/>
    <w:rsid w:val="00D13ABA"/>
    <w:rsid w:val="00D1455A"/>
    <w:rsid w:val="00D14976"/>
    <w:rsid w:val="00D14E8C"/>
    <w:rsid w:val="00D14FD8"/>
    <w:rsid w:val="00D1598B"/>
    <w:rsid w:val="00D173F5"/>
    <w:rsid w:val="00D209C1"/>
    <w:rsid w:val="00D20AEA"/>
    <w:rsid w:val="00D20C15"/>
    <w:rsid w:val="00D211AD"/>
    <w:rsid w:val="00D216A7"/>
    <w:rsid w:val="00D21944"/>
    <w:rsid w:val="00D21D38"/>
    <w:rsid w:val="00D21E50"/>
    <w:rsid w:val="00D21E7B"/>
    <w:rsid w:val="00D2251A"/>
    <w:rsid w:val="00D2260A"/>
    <w:rsid w:val="00D22C0A"/>
    <w:rsid w:val="00D23041"/>
    <w:rsid w:val="00D234EC"/>
    <w:rsid w:val="00D235A8"/>
    <w:rsid w:val="00D236F1"/>
    <w:rsid w:val="00D2418F"/>
    <w:rsid w:val="00D24294"/>
    <w:rsid w:val="00D242AE"/>
    <w:rsid w:val="00D24300"/>
    <w:rsid w:val="00D2476A"/>
    <w:rsid w:val="00D250DC"/>
    <w:rsid w:val="00D25943"/>
    <w:rsid w:val="00D25CFE"/>
    <w:rsid w:val="00D25DAA"/>
    <w:rsid w:val="00D25EA1"/>
    <w:rsid w:val="00D26036"/>
    <w:rsid w:val="00D26230"/>
    <w:rsid w:val="00D264C7"/>
    <w:rsid w:val="00D26B53"/>
    <w:rsid w:val="00D26CBB"/>
    <w:rsid w:val="00D26D63"/>
    <w:rsid w:val="00D26DC3"/>
    <w:rsid w:val="00D26ED9"/>
    <w:rsid w:val="00D2759B"/>
    <w:rsid w:val="00D27A89"/>
    <w:rsid w:val="00D27EDF"/>
    <w:rsid w:val="00D300B0"/>
    <w:rsid w:val="00D301BA"/>
    <w:rsid w:val="00D30216"/>
    <w:rsid w:val="00D30399"/>
    <w:rsid w:val="00D310A6"/>
    <w:rsid w:val="00D319B7"/>
    <w:rsid w:val="00D31BB7"/>
    <w:rsid w:val="00D31C5D"/>
    <w:rsid w:val="00D32059"/>
    <w:rsid w:val="00D32284"/>
    <w:rsid w:val="00D324CC"/>
    <w:rsid w:val="00D329EA"/>
    <w:rsid w:val="00D3351F"/>
    <w:rsid w:val="00D33982"/>
    <w:rsid w:val="00D34903"/>
    <w:rsid w:val="00D35511"/>
    <w:rsid w:val="00D35837"/>
    <w:rsid w:val="00D36010"/>
    <w:rsid w:val="00D3626A"/>
    <w:rsid w:val="00D3683C"/>
    <w:rsid w:val="00D37204"/>
    <w:rsid w:val="00D375DB"/>
    <w:rsid w:val="00D379FB"/>
    <w:rsid w:val="00D37DC4"/>
    <w:rsid w:val="00D40835"/>
    <w:rsid w:val="00D4132A"/>
    <w:rsid w:val="00D41349"/>
    <w:rsid w:val="00D41639"/>
    <w:rsid w:val="00D41A12"/>
    <w:rsid w:val="00D42DE5"/>
    <w:rsid w:val="00D433D2"/>
    <w:rsid w:val="00D4388E"/>
    <w:rsid w:val="00D43A70"/>
    <w:rsid w:val="00D43ADD"/>
    <w:rsid w:val="00D44018"/>
    <w:rsid w:val="00D440BD"/>
    <w:rsid w:val="00D44806"/>
    <w:rsid w:val="00D44E00"/>
    <w:rsid w:val="00D45391"/>
    <w:rsid w:val="00D45567"/>
    <w:rsid w:val="00D458B4"/>
    <w:rsid w:val="00D459A9"/>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751"/>
    <w:rsid w:val="00D5790C"/>
    <w:rsid w:val="00D57B6D"/>
    <w:rsid w:val="00D602EF"/>
    <w:rsid w:val="00D60318"/>
    <w:rsid w:val="00D607AA"/>
    <w:rsid w:val="00D60A75"/>
    <w:rsid w:val="00D6196C"/>
    <w:rsid w:val="00D61CDE"/>
    <w:rsid w:val="00D61E61"/>
    <w:rsid w:val="00D620D0"/>
    <w:rsid w:val="00D62439"/>
    <w:rsid w:val="00D62582"/>
    <w:rsid w:val="00D62D0A"/>
    <w:rsid w:val="00D63597"/>
    <w:rsid w:val="00D63A22"/>
    <w:rsid w:val="00D63B1A"/>
    <w:rsid w:val="00D63E66"/>
    <w:rsid w:val="00D6443E"/>
    <w:rsid w:val="00D64472"/>
    <w:rsid w:val="00D64EDA"/>
    <w:rsid w:val="00D653DA"/>
    <w:rsid w:val="00D65B35"/>
    <w:rsid w:val="00D65C98"/>
    <w:rsid w:val="00D666D0"/>
    <w:rsid w:val="00D6712F"/>
    <w:rsid w:val="00D67CF3"/>
    <w:rsid w:val="00D70159"/>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1EB"/>
    <w:rsid w:val="00D74443"/>
    <w:rsid w:val="00D74499"/>
    <w:rsid w:val="00D745B1"/>
    <w:rsid w:val="00D74AC9"/>
    <w:rsid w:val="00D74D2E"/>
    <w:rsid w:val="00D753E2"/>
    <w:rsid w:val="00D755AF"/>
    <w:rsid w:val="00D76109"/>
    <w:rsid w:val="00D7619D"/>
    <w:rsid w:val="00D76220"/>
    <w:rsid w:val="00D764D3"/>
    <w:rsid w:val="00D766CE"/>
    <w:rsid w:val="00D76F3B"/>
    <w:rsid w:val="00D77A81"/>
    <w:rsid w:val="00D77C9A"/>
    <w:rsid w:val="00D77EDD"/>
    <w:rsid w:val="00D77F62"/>
    <w:rsid w:val="00D80274"/>
    <w:rsid w:val="00D8028B"/>
    <w:rsid w:val="00D80412"/>
    <w:rsid w:val="00D80DBF"/>
    <w:rsid w:val="00D80F82"/>
    <w:rsid w:val="00D81302"/>
    <w:rsid w:val="00D817AF"/>
    <w:rsid w:val="00D819D5"/>
    <w:rsid w:val="00D8216D"/>
    <w:rsid w:val="00D821C5"/>
    <w:rsid w:val="00D822F2"/>
    <w:rsid w:val="00D823FE"/>
    <w:rsid w:val="00D8290F"/>
    <w:rsid w:val="00D8375C"/>
    <w:rsid w:val="00D838D5"/>
    <w:rsid w:val="00D843BE"/>
    <w:rsid w:val="00D84860"/>
    <w:rsid w:val="00D84A7D"/>
    <w:rsid w:val="00D853D5"/>
    <w:rsid w:val="00D85866"/>
    <w:rsid w:val="00D85A7F"/>
    <w:rsid w:val="00D85B95"/>
    <w:rsid w:val="00D85FD2"/>
    <w:rsid w:val="00D861F1"/>
    <w:rsid w:val="00D86254"/>
    <w:rsid w:val="00D8628D"/>
    <w:rsid w:val="00D86772"/>
    <w:rsid w:val="00D869B9"/>
    <w:rsid w:val="00D86ED8"/>
    <w:rsid w:val="00D86F68"/>
    <w:rsid w:val="00D8718A"/>
    <w:rsid w:val="00D871A8"/>
    <w:rsid w:val="00D874DF"/>
    <w:rsid w:val="00D87524"/>
    <w:rsid w:val="00D876EC"/>
    <w:rsid w:val="00D8790F"/>
    <w:rsid w:val="00D87B29"/>
    <w:rsid w:val="00D9095A"/>
    <w:rsid w:val="00D90FE5"/>
    <w:rsid w:val="00D91EAE"/>
    <w:rsid w:val="00D91F42"/>
    <w:rsid w:val="00D925F6"/>
    <w:rsid w:val="00D92919"/>
    <w:rsid w:val="00D92DA6"/>
    <w:rsid w:val="00D93215"/>
    <w:rsid w:val="00D9344A"/>
    <w:rsid w:val="00D935E4"/>
    <w:rsid w:val="00D93716"/>
    <w:rsid w:val="00D93CF1"/>
    <w:rsid w:val="00D93F13"/>
    <w:rsid w:val="00D9415C"/>
    <w:rsid w:val="00D947DD"/>
    <w:rsid w:val="00D94A4E"/>
    <w:rsid w:val="00D94F4C"/>
    <w:rsid w:val="00D9506C"/>
    <w:rsid w:val="00D952C1"/>
    <w:rsid w:val="00D95AC1"/>
    <w:rsid w:val="00D966C9"/>
    <w:rsid w:val="00D975EB"/>
    <w:rsid w:val="00D97EE0"/>
    <w:rsid w:val="00DA01D0"/>
    <w:rsid w:val="00DA03D0"/>
    <w:rsid w:val="00DA0683"/>
    <w:rsid w:val="00DA07EE"/>
    <w:rsid w:val="00DA0CBA"/>
    <w:rsid w:val="00DA0E18"/>
    <w:rsid w:val="00DA1017"/>
    <w:rsid w:val="00DA11F8"/>
    <w:rsid w:val="00DA123D"/>
    <w:rsid w:val="00DA1273"/>
    <w:rsid w:val="00DA19EF"/>
    <w:rsid w:val="00DA2319"/>
    <w:rsid w:val="00DA2642"/>
    <w:rsid w:val="00DA2862"/>
    <w:rsid w:val="00DA2C21"/>
    <w:rsid w:val="00DA3695"/>
    <w:rsid w:val="00DA3AA1"/>
    <w:rsid w:val="00DA3C14"/>
    <w:rsid w:val="00DA43F7"/>
    <w:rsid w:val="00DA44F0"/>
    <w:rsid w:val="00DA4D0A"/>
    <w:rsid w:val="00DA51A9"/>
    <w:rsid w:val="00DA5323"/>
    <w:rsid w:val="00DA59CA"/>
    <w:rsid w:val="00DA5A2B"/>
    <w:rsid w:val="00DA5E93"/>
    <w:rsid w:val="00DA5F1C"/>
    <w:rsid w:val="00DA6405"/>
    <w:rsid w:val="00DA6FA3"/>
    <w:rsid w:val="00DA725D"/>
    <w:rsid w:val="00DA7602"/>
    <w:rsid w:val="00DA76DB"/>
    <w:rsid w:val="00DA77BF"/>
    <w:rsid w:val="00DA7A95"/>
    <w:rsid w:val="00DA7B1A"/>
    <w:rsid w:val="00DB08C6"/>
    <w:rsid w:val="00DB094E"/>
    <w:rsid w:val="00DB0CD6"/>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A38"/>
    <w:rsid w:val="00DC08DD"/>
    <w:rsid w:val="00DC0A03"/>
    <w:rsid w:val="00DC0CBA"/>
    <w:rsid w:val="00DC0EC3"/>
    <w:rsid w:val="00DC0FE6"/>
    <w:rsid w:val="00DC18CE"/>
    <w:rsid w:val="00DC1A3B"/>
    <w:rsid w:val="00DC1ADE"/>
    <w:rsid w:val="00DC222C"/>
    <w:rsid w:val="00DC248C"/>
    <w:rsid w:val="00DC27DF"/>
    <w:rsid w:val="00DC2A83"/>
    <w:rsid w:val="00DC2BDD"/>
    <w:rsid w:val="00DC31F6"/>
    <w:rsid w:val="00DC3455"/>
    <w:rsid w:val="00DC38E0"/>
    <w:rsid w:val="00DC397B"/>
    <w:rsid w:val="00DC4261"/>
    <w:rsid w:val="00DC47A9"/>
    <w:rsid w:val="00DC4B2C"/>
    <w:rsid w:val="00DC4FB4"/>
    <w:rsid w:val="00DC5DA5"/>
    <w:rsid w:val="00DC63D3"/>
    <w:rsid w:val="00DC6A22"/>
    <w:rsid w:val="00DC70C2"/>
    <w:rsid w:val="00DC71DC"/>
    <w:rsid w:val="00DC7C02"/>
    <w:rsid w:val="00DC7C91"/>
    <w:rsid w:val="00DD01E5"/>
    <w:rsid w:val="00DD02EC"/>
    <w:rsid w:val="00DD0416"/>
    <w:rsid w:val="00DD0CD6"/>
    <w:rsid w:val="00DD208B"/>
    <w:rsid w:val="00DD229E"/>
    <w:rsid w:val="00DD2B36"/>
    <w:rsid w:val="00DD2C53"/>
    <w:rsid w:val="00DD2CB8"/>
    <w:rsid w:val="00DD2FF4"/>
    <w:rsid w:val="00DD3717"/>
    <w:rsid w:val="00DD3C41"/>
    <w:rsid w:val="00DD3E8A"/>
    <w:rsid w:val="00DD3EE3"/>
    <w:rsid w:val="00DD42DE"/>
    <w:rsid w:val="00DD4645"/>
    <w:rsid w:val="00DD47E0"/>
    <w:rsid w:val="00DD4A34"/>
    <w:rsid w:val="00DD55E0"/>
    <w:rsid w:val="00DD572D"/>
    <w:rsid w:val="00DD58AE"/>
    <w:rsid w:val="00DD5A71"/>
    <w:rsid w:val="00DD603D"/>
    <w:rsid w:val="00DD62A3"/>
    <w:rsid w:val="00DD75DD"/>
    <w:rsid w:val="00DD78CA"/>
    <w:rsid w:val="00DD7E3B"/>
    <w:rsid w:val="00DE0C19"/>
    <w:rsid w:val="00DE0D40"/>
    <w:rsid w:val="00DE1317"/>
    <w:rsid w:val="00DE16C2"/>
    <w:rsid w:val="00DE186A"/>
    <w:rsid w:val="00DE1F0D"/>
    <w:rsid w:val="00DE1FBC"/>
    <w:rsid w:val="00DE20BB"/>
    <w:rsid w:val="00DE22B5"/>
    <w:rsid w:val="00DE259A"/>
    <w:rsid w:val="00DE3035"/>
    <w:rsid w:val="00DE335D"/>
    <w:rsid w:val="00DE3C97"/>
    <w:rsid w:val="00DE3DBB"/>
    <w:rsid w:val="00DE46AC"/>
    <w:rsid w:val="00DE4DB4"/>
    <w:rsid w:val="00DE57F3"/>
    <w:rsid w:val="00DE5B89"/>
    <w:rsid w:val="00DE5C90"/>
    <w:rsid w:val="00DE5E46"/>
    <w:rsid w:val="00DE605C"/>
    <w:rsid w:val="00DE6BBD"/>
    <w:rsid w:val="00DE7B66"/>
    <w:rsid w:val="00DE7C8E"/>
    <w:rsid w:val="00DF0159"/>
    <w:rsid w:val="00DF02BB"/>
    <w:rsid w:val="00DF03AE"/>
    <w:rsid w:val="00DF062B"/>
    <w:rsid w:val="00DF0718"/>
    <w:rsid w:val="00DF0DFE"/>
    <w:rsid w:val="00DF0E5B"/>
    <w:rsid w:val="00DF11BA"/>
    <w:rsid w:val="00DF192B"/>
    <w:rsid w:val="00DF1BA7"/>
    <w:rsid w:val="00DF1E1C"/>
    <w:rsid w:val="00DF247E"/>
    <w:rsid w:val="00DF2800"/>
    <w:rsid w:val="00DF40F2"/>
    <w:rsid w:val="00DF42E0"/>
    <w:rsid w:val="00DF44CC"/>
    <w:rsid w:val="00DF48A8"/>
    <w:rsid w:val="00DF57A2"/>
    <w:rsid w:val="00DF5A00"/>
    <w:rsid w:val="00DF5E4B"/>
    <w:rsid w:val="00DF6285"/>
    <w:rsid w:val="00DF6CD2"/>
    <w:rsid w:val="00DF6D84"/>
    <w:rsid w:val="00DF7288"/>
    <w:rsid w:val="00DF747F"/>
    <w:rsid w:val="00DF777C"/>
    <w:rsid w:val="00DF7D0E"/>
    <w:rsid w:val="00DF7ED2"/>
    <w:rsid w:val="00E00AC0"/>
    <w:rsid w:val="00E00CC3"/>
    <w:rsid w:val="00E01223"/>
    <w:rsid w:val="00E01B64"/>
    <w:rsid w:val="00E02439"/>
    <w:rsid w:val="00E0247E"/>
    <w:rsid w:val="00E02820"/>
    <w:rsid w:val="00E02D44"/>
    <w:rsid w:val="00E0315B"/>
    <w:rsid w:val="00E03756"/>
    <w:rsid w:val="00E0381C"/>
    <w:rsid w:val="00E03ABE"/>
    <w:rsid w:val="00E03DF3"/>
    <w:rsid w:val="00E03FAC"/>
    <w:rsid w:val="00E04778"/>
    <w:rsid w:val="00E04A99"/>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509B"/>
    <w:rsid w:val="00E15281"/>
    <w:rsid w:val="00E1576F"/>
    <w:rsid w:val="00E15A1C"/>
    <w:rsid w:val="00E15A60"/>
    <w:rsid w:val="00E15C5A"/>
    <w:rsid w:val="00E16364"/>
    <w:rsid w:val="00E1650E"/>
    <w:rsid w:val="00E1683E"/>
    <w:rsid w:val="00E16CE6"/>
    <w:rsid w:val="00E16D35"/>
    <w:rsid w:val="00E177F8"/>
    <w:rsid w:val="00E17BC3"/>
    <w:rsid w:val="00E206FF"/>
    <w:rsid w:val="00E209FC"/>
    <w:rsid w:val="00E20C1D"/>
    <w:rsid w:val="00E21110"/>
    <w:rsid w:val="00E211F6"/>
    <w:rsid w:val="00E212E9"/>
    <w:rsid w:val="00E21325"/>
    <w:rsid w:val="00E214D4"/>
    <w:rsid w:val="00E21526"/>
    <w:rsid w:val="00E21575"/>
    <w:rsid w:val="00E219CB"/>
    <w:rsid w:val="00E2202E"/>
    <w:rsid w:val="00E22086"/>
    <w:rsid w:val="00E22AF3"/>
    <w:rsid w:val="00E22C46"/>
    <w:rsid w:val="00E23204"/>
    <w:rsid w:val="00E23920"/>
    <w:rsid w:val="00E23AAF"/>
    <w:rsid w:val="00E23D8C"/>
    <w:rsid w:val="00E23FAB"/>
    <w:rsid w:val="00E2413E"/>
    <w:rsid w:val="00E24656"/>
    <w:rsid w:val="00E24803"/>
    <w:rsid w:val="00E2487C"/>
    <w:rsid w:val="00E24FB8"/>
    <w:rsid w:val="00E256C3"/>
    <w:rsid w:val="00E257A7"/>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3150"/>
    <w:rsid w:val="00E3348A"/>
    <w:rsid w:val="00E33696"/>
    <w:rsid w:val="00E33A22"/>
    <w:rsid w:val="00E343E3"/>
    <w:rsid w:val="00E349EA"/>
    <w:rsid w:val="00E34B44"/>
    <w:rsid w:val="00E3508A"/>
    <w:rsid w:val="00E35143"/>
    <w:rsid w:val="00E359F4"/>
    <w:rsid w:val="00E35A7C"/>
    <w:rsid w:val="00E35AB4"/>
    <w:rsid w:val="00E35C04"/>
    <w:rsid w:val="00E35DDC"/>
    <w:rsid w:val="00E36207"/>
    <w:rsid w:val="00E36807"/>
    <w:rsid w:val="00E36A2C"/>
    <w:rsid w:val="00E36DD8"/>
    <w:rsid w:val="00E373CA"/>
    <w:rsid w:val="00E373E3"/>
    <w:rsid w:val="00E37C46"/>
    <w:rsid w:val="00E40057"/>
    <w:rsid w:val="00E40572"/>
    <w:rsid w:val="00E4060A"/>
    <w:rsid w:val="00E40D62"/>
    <w:rsid w:val="00E41083"/>
    <w:rsid w:val="00E41430"/>
    <w:rsid w:val="00E41440"/>
    <w:rsid w:val="00E414D3"/>
    <w:rsid w:val="00E41D35"/>
    <w:rsid w:val="00E420CF"/>
    <w:rsid w:val="00E422B2"/>
    <w:rsid w:val="00E42325"/>
    <w:rsid w:val="00E42FF8"/>
    <w:rsid w:val="00E43B5F"/>
    <w:rsid w:val="00E43EB7"/>
    <w:rsid w:val="00E43F8E"/>
    <w:rsid w:val="00E44C11"/>
    <w:rsid w:val="00E44CD7"/>
    <w:rsid w:val="00E44D5C"/>
    <w:rsid w:val="00E44E0D"/>
    <w:rsid w:val="00E4517B"/>
    <w:rsid w:val="00E45E5C"/>
    <w:rsid w:val="00E45ED6"/>
    <w:rsid w:val="00E45FB6"/>
    <w:rsid w:val="00E464DA"/>
    <w:rsid w:val="00E4675F"/>
    <w:rsid w:val="00E469DD"/>
    <w:rsid w:val="00E46A24"/>
    <w:rsid w:val="00E47226"/>
    <w:rsid w:val="00E477BD"/>
    <w:rsid w:val="00E501F0"/>
    <w:rsid w:val="00E5039C"/>
    <w:rsid w:val="00E506A0"/>
    <w:rsid w:val="00E509F2"/>
    <w:rsid w:val="00E51205"/>
    <w:rsid w:val="00E51477"/>
    <w:rsid w:val="00E51AFB"/>
    <w:rsid w:val="00E51CE8"/>
    <w:rsid w:val="00E52E45"/>
    <w:rsid w:val="00E53B86"/>
    <w:rsid w:val="00E542BB"/>
    <w:rsid w:val="00E54AB1"/>
    <w:rsid w:val="00E54D5E"/>
    <w:rsid w:val="00E54ED3"/>
    <w:rsid w:val="00E554AD"/>
    <w:rsid w:val="00E5554E"/>
    <w:rsid w:val="00E557DB"/>
    <w:rsid w:val="00E56278"/>
    <w:rsid w:val="00E56BAD"/>
    <w:rsid w:val="00E57718"/>
    <w:rsid w:val="00E57F98"/>
    <w:rsid w:val="00E57FCF"/>
    <w:rsid w:val="00E60188"/>
    <w:rsid w:val="00E603C9"/>
    <w:rsid w:val="00E6072E"/>
    <w:rsid w:val="00E60734"/>
    <w:rsid w:val="00E60C2E"/>
    <w:rsid w:val="00E610C8"/>
    <w:rsid w:val="00E614DB"/>
    <w:rsid w:val="00E61FF0"/>
    <w:rsid w:val="00E62033"/>
    <w:rsid w:val="00E62147"/>
    <w:rsid w:val="00E625E1"/>
    <w:rsid w:val="00E626CB"/>
    <w:rsid w:val="00E62DDA"/>
    <w:rsid w:val="00E63333"/>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325"/>
    <w:rsid w:val="00E7338E"/>
    <w:rsid w:val="00E73852"/>
    <w:rsid w:val="00E73F27"/>
    <w:rsid w:val="00E74212"/>
    <w:rsid w:val="00E746E5"/>
    <w:rsid w:val="00E748A8"/>
    <w:rsid w:val="00E74DCB"/>
    <w:rsid w:val="00E75188"/>
    <w:rsid w:val="00E75872"/>
    <w:rsid w:val="00E759DD"/>
    <w:rsid w:val="00E75DAD"/>
    <w:rsid w:val="00E75E43"/>
    <w:rsid w:val="00E76854"/>
    <w:rsid w:val="00E76A1A"/>
    <w:rsid w:val="00E76A94"/>
    <w:rsid w:val="00E76DAC"/>
    <w:rsid w:val="00E7723E"/>
    <w:rsid w:val="00E778BD"/>
    <w:rsid w:val="00E80048"/>
    <w:rsid w:val="00E80CF3"/>
    <w:rsid w:val="00E80F30"/>
    <w:rsid w:val="00E80F33"/>
    <w:rsid w:val="00E81190"/>
    <w:rsid w:val="00E8152E"/>
    <w:rsid w:val="00E81ACC"/>
    <w:rsid w:val="00E81FFC"/>
    <w:rsid w:val="00E82A18"/>
    <w:rsid w:val="00E82EDB"/>
    <w:rsid w:val="00E8300F"/>
    <w:rsid w:val="00E831D5"/>
    <w:rsid w:val="00E83214"/>
    <w:rsid w:val="00E835A2"/>
    <w:rsid w:val="00E838C1"/>
    <w:rsid w:val="00E83A4A"/>
    <w:rsid w:val="00E83F4B"/>
    <w:rsid w:val="00E84235"/>
    <w:rsid w:val="00E84689"/>
    <w:rsid w:val="00E85307"/>
    <w:rsid w:val="00E853D0"/>
    <w:rsid w:val="00E858DE"/>
    <w:rsid w:val="00E858F1"/>
    <w:rsid w:val="00E85A07"/>
    <w:rsid w:val="00E85DB1"/>
    <w:rsid w:val="00E85FB0"/>
    <w:rsid w:val="00E861C7"/>
    <w:rsid w:val="00E8642D"/>
    <w:rsid w:val="00E86723"/>
    <w:rsid w:val="00E8688E"/>
    <w:rsid w:val="00E86C36"/>
    <w:rsid w:val="00E86E92"/>
    <w:rsid w:val="00E871BC"/>
    <w:rsid w:val="00E87DC1"/>
    <w:rsid w:val="00E87F9B"/>
    <w:rsid w:val="00E9069B"/>
    <w:rsid w:val="00E90AE8"/>
    <w:rsid w:val="00E90F9E"/>
    <w:rsid w:val="00E90FFE"/>
    <w:rsid w:val="00E912B3"/>
    <w:rsid w:val="00E91837"/>
    <w:rsid w:val="00E91B8A"/>
    <w:rsid w:val="00E9258A"/>
    <w:rsid w:val="00E9267D"/>
    <w:rsid w:val="00E92DA1"/>
    <w:rsid w:val="00E92E49"/>
    <w:rsid w:val="00E93184"/>
    <w:rsid w:val="00E93A02"/>
    <w:rsid w:val="00E93A71"/>
    <w:rsid w:val="00E93B24"/>
    <w:rsid w:val="00E93EF4"/>
    <w:rsid w:val="00E93F22"/>
    <w:rsid w:val="00E943FF"/>
    <w:rsid w:val="00E946A6"/>
    <w:rsid w:val="00E94823"/>
    <w:rsid w:val="00E9575B"/>
    <w:rsid w:val="00E95D28"/>
    <w:rsid w:val="00E96219"/>
    <w:rsid w:val="00E96745"/>
    <w:rsid w:val="00E9682A"/>
    <w:rsid w:val="00E9691F"/>
    <w:rsid w:val="00E96AF3"/>
    <w:rsid w:val="00E96D3A"/>
    <w:rsid w:val="00E9707C"/>
    <w:rsid w:val="00E9754E"/>
    <w:rsid w:val="00E97CED"/>
    <w:rsid w:val="00E97E9C"/>
    <w:rsid w:val="00EA01E9"/>
    <w:rsid w:val="00EA03D4"/>
    <w:rsid w:val="00EA073A"/>
    <w:rsid w:val="00EA0860"/>
    <w:rsid w:val="00EA0D8E"/>
    <w:rsid w:val="00EA0FCF"/>
    <w:rsid w:val="00EA1B92"/>
    <w:rsid w:val="00EA1D43"/>
    <w:rsid w:val="00EA1E2C"/>
    <w:rsid w:val="00EA1FC8"/>
    <w:rsid w:val="00EA25CF"/>
    <w:rsid w:val="00EA290D"/>
    <w:rsid w:val="00EA2DBF"/>
    <w:rsid w:val="00EA2E8F"/>
    <w:rsid w:val="00EA31A1"/>
    <w:rsid w:val="00EA346E"/>
    <w:rsid w:val="00EA372D"/>
    <w:rsid w:val="00EA38A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E02"/>
    <w:rsid w:val="00EA7E14"/>
    <w:rsid w:val="00EB0F38"/>
    <w:rsid w:val="00EB19F9"/>
    <w:rsid w:val="00EB1B37"/>
    <w:rsid w:val="00EB1E70"/>
    <w:rsid w:val="00EB241D"/>
    <w:rsid w:val="00EB2D87"/>
    <w:rsid w:val="00EB3773"/>
    <w:rsid w:val="00EB3F39"/>
    <w:rsid w:val="00EB4220"/>
    <w:rsid w:val="00EB4523"/>
    <w:rsid w:val="00EB53AC"/>
    <w:rsid w:val="00EB584A"/>
    <w:rsid w:val="00EB5DE7"/>
    <w:rsid w:val="00EB5EEA"/>
    <w:rsid w:val="00EB6083"/>
    <w:rsid w:val="00EB6399"/>
    <w:rsid w:val="00EB6B73"/>
    <w:rsid w:val="00EB6FAC"/>
    <w:rsid w:val="00EB7013"/>
    <w:rsid w:val="00EB763C"/>
    <w:rsid w:val="00EC0140"/>
    <w:rsid w:val="00EC0842"/>
    <w:rsid w:val="00EC0A49"/>
    <w:rsid w:val="00EC1221"/>
    <w:rsid w:val="00EC1BA5"/>
    <w:rsid w:val="00EC2192"/>
    <w:rsid w:val="00EC2D49"/>
    <w:rsid w:val="00EC2F8E"/>
    <w:rsid w:val="00EC36B5"/>
    <w:rsid w:val="00EC3730"/>
    <w:rsid w:val="00EC37D2"/>
    <w:rsid w:val="00EC39ED"/>
    <w:rsid w:val="00EC39F5"/>
    <w:rsid w:val="00EC3C03"/>
    <w:rsid w:val="00EC4651"/>
    <w:rsid w:val="00EC4F1B"/>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366"/>
    <w:rsid w:val="00ED2504"/>
    <w:rsid w:val="00ED2A62"/>
    <w:rsid w:val="00ED2BFF"/>
    <w:rsid w:val="00ED2FDD"/>
    <w:rsid w:val="00ED3B6C"/>
    <w:rsid w:val="00ED47D4"/>
    <w:rsid w:val="00ED4F53"/>
    <w:rsid w:val="00ED572D"/>
    <w:rsid w:val="00ED5898"/>
    <w:rsid w:val="00ED598F"/>
    <w:rsid w:val="00ED5D44"/>
    <w:rsid w:val="00ED6128"/>
    <w:rsid w:val="00ED669A"/>
    <w:rsid w:val="00ED6B0F"/>
    <w:rsid w:val="00ED6C92"/>
    <w:rsid w:val="00ED6E13"/>
    <w:rsid w:val="00ED75FA"/>
    <w:rsid w:val="00ED7837"/>
    <w:rsid w:val="00EE07E6"/>
    <w:rsid w:val="00EE0891"/>
    <w:rsid w:val="00EE0E9C"/>
    <w:rsid w:val="00EE0F0D"/>
    <w:rsid w:val="00EE19F5"/>
    <w:rsid w:val="00EE1E49"/>
    <w:rsid w:val="00EE1E51"/>
    <w:rsid w:val="00EE2EA7"/>
    <w:rsid w:val="00EE2F9E"/>
    <w:rsid w:val="00EE33B5"/>
    <w:rsid w:val="00EE3679"/>
    <w:rsid w:val="00EE3723"/>
    <w:rsid w:val="00EE39D6"/>
    <w:rsid w:val="00EE404E"/>
    <w:rsid w:val="00EE413F"/>
    <w:rsid w:val="00EE428A"/>
    <w:rsid w:val="00EE4652"/>
    <w:rsid w:val="00EE471A"/>
    <w:rsid w:val="00EE4732"/>
    <w:rsid w:val="00EE4969"/>
    <w:rsid w:val="00EE4C63"/>
    <w:rsid w:val="00EE5010"/>
    <w:rsid w:val="00EE5253"/>
    <w:rsid w:val="00EE5DCE"/>
    <w:rsid w:val="00EE6004"/>
    <w:rsid w:val="00EE640B"/>
    <w:rsid w:val="00EE66BB"/>
    <w:rsid w:val="00EE675E"/>
    <w:rsid w:val="00EE6F3F"/>
    <w:rsid w:val="00EE76A9"/>
    <w:rsid w:val="00EE78D9"/>
    <w:rsid w:val="00EE79A3"/>
    <w:rsid w:val="00EE7C27"/>
    <w:rsid w:val="00EE7D4E"/>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D2"/>
    <w:rsid w:val="00EF43A6"/>
    <w:rsid w:val="00EF44AC"/>
    <w:rsid w:val="00EF4BD6"/>
    <w:rsid w:val="00EF51F9"/>
    <w:rsid w:val="00EF5FE4"/>
    <w:rsid w:val="00EF611B"/>
    <w:rsid w:val="00EF6523"/>
    <w:rsid w:val="00EF69F9"/>
    <w:rsid w:val="00EF6FD0"/>
    <w:rsid w:val="00EF7323"/>
    <w:rsid w:val="00EF7502"/>
    <w:rsid w:val="00EF7891"/>
    <w:rsid w:val="00EF7D9F"/>
    <w:rsid w:val="00F00BD7"/>
    <w:rsid w:val="00F00BFF"/>
    <w:rsid w:val="00F017AE"/>
    <w:rsid w:val="00F01AB0"/>
    <w:rsid w:val="00F01C15"/>
    <w:rsid w:val="00F022D3"/>
    <w:rsid w:val="00F0264D"/>
    <w:rsid w:val="00F02700"/>
    <w:rsid w:val="00F02CE2"/>
    <w:rsid w:val="00F03047"/>
    <w:rsid w:val="00F04563"/>
    <w:rsid w:val="00F04725"/>
    <w:rsid w:val="00F055E9"/>
    <w:rsid w:val="00F05E8F"/>
    <w:rsid w:val="00F05F75"/>
    <w:rsid w:val="00F0656D"/>
    <w:rsid w:val="00F0670C"/>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3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2"/>
    <w:rsid w:val="00F17E89"/>
    <w:rsid w:val="00F20119"/>
    <w:rsid w:val="00F20181"/>
    <w:rsid w:val="00F2034F"/>
    <w:rsid w:val="00F207CE"/>
    <w:rsid w:val="00F20C17"/>
    <w:rsid w:val="00F20E59"/>
    <w:rsid w:val="00F21077"/>
    <w:rsid w:val="00F2139B"/>
    <w:rsid w:val="00F214F6"/>
    <w:rsid w:val="00F21AA9"/>
    <w:rsid w:val="00F22D7B"/>
    <w:rsid w:val="00F230AC"/>
    <w:rsid w:val="00F2312A"/>
    <w:rsid w:val="00F2354F"/>
    <w:rsid w:val="00F23DBC"/>
    <w:rsid w:val="00F23E98"/>
    <w:rsid w:val="00F24ACA"/>
    <w:rsid w:val="00F24E08"/>
    <w:rsid w:val="00F25029"/>
    <w:rsid w:val="00F25459"/>
    <w:rsid w:val="00F26324"/>
    <w:rsid w:val="00F263B2"/>
    <w:rsid w:val="00F26682"/>
    <w:rsid w:val="00F26B7F"/>
    <w:rsid w:val="00F26BB8"/>
    <w:rsid w:val="00F26EB5"/>
    <w:rsid w:val="00F26FEB"/>
    <w:rsid w:val="00F27183"/>
    <w:rsid w:val="00F27AF8"/>
    <w:rsid w:val="00F30006"/>
    <w:rsid w:val="00F306D6"/>
    <w:rsid w:val="00F306ED"/>
    <w:rsid w:val="00F306F9"/>
    <w:rsid w:val="00F30714"/>
    <w:rsid w:val="00F30875"/>
    <w:rsid w:val="00F30A8C"/>
    <w:rsid w:val="00F31505"/>
    <w:rsid w:val="00F31908"/>
    <w:rsid w:val="00F320B0"/>
    <w:rsid w:val="00F32192"/>
    <w:rsid w:val="00F32472"/>
    <w:rsid w:val="00F324E7"/>
    <w:rsid w:val="00F32535"/>
    <w:rsid w:val="00F3261C"/>
    <w:rsid w:val="00F326B2"/>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31"/>
    <w:rsid w:val="00F40D2F"/>
    <w:rsid w:val="00F41DEF"/>
    <w:rsid w:val="00F42990"/>
    <w:rsid w:val="00F42DAB"/>
    <w:rsid w:val="00F42DFF"/>
    <w:rsid w:val="00F42EE1"/>
    <w:rsid w:val="00F42FBD"/>
    <w:rsid w:val="00F42FCD"/>
    <w:rsid w:val="00F43CE9"/>
    <w:rsid w:val="00F444F9"/>
    <w:rsid w:val="00F446A8"/>
    <w:rsid w:val="00F44A3D"/>
    <w:rsid w:val="00F45117"/>
    <w:rsid w:val="00F457FA"/>
    <w:rsid w:val="00F46244"/>
    <w:rsid w:val="00F464CC"/>
    <w:rsid w:val="00F47F85"/>
    <w:rsid w:val="00F50316"/>
    <w:rsid w:val="00F50C25"/>
    <w:rsid w:val="00F50D4A"/>
    <w:rsid w:val="00F50D97"/>
    <w:rsid w:val="00F511F9"/>
    <w:rsid w:val="00F52975"/>
    <w:rsid w:val="00F52E14"/>
    <w:rsid w:val="00F532E8"/>
    <w:rsid w:val="00F532E9"/>
    <w:rsid w:val="00F533EE"/>
    <w:rsid w:val="00F5351E"/>
    <w:rsid w:val="00F53FFA"/>
    <w:rsid w:val="00F541DD"/>
    <w:rsid w:val="00F54E01"/>
    <w:rsid w:val="00F55037"/>
    <w:rsid w:val="00F55466"/>
    <w:rsid w:val="00F5593A"/>
    <w:rsid w:val="00F55CF6"/>
    <w:rsid w:val="00F5645D"/>
    <w:rsid w:val="00F56EA0"/>
    <w:rsid w:val="00F570E9"/>
    <w:rsid w:val="00F57B82"/>
    <w:rsid w:val="00F57C96"/>
    <w:rsid w:val="00F57D1E"/>
    <w:rsid w:val="00F57DF7"/>
    <w:rsid w:val="00F6050C"/>
    <w:rsid w:val="00F60950"/>
    <w:rsid w:val="00F60A52"/>
    <w:rsid w:val="00F60AA1"/>
    <w:rsid w:val="00F61066"/>
    <w:rsid w:val="00F61199"/>
    <w:rsid w:val="00F612EC"/>
    <w:rsid w:val="00F61980"/>
    <w:rsid w:val="00F61E24"/>
    <w:rsid w:val="00F6202E"/>
    <w:rsid w:val="00F625CD"/>
    <w:rsid w:val="00F6264A"/>
    <w:rsid w:val="00F62738"/>
    <w:rsid w:val="00F62C49"/>
    <w:rsid w:val="00F63538"/>
    <w:rsid w:val="00F63DBC"/>
    <w:rsid w:val="00F63E82"/>
    <w:rsid w:val="00F6478F"/>
    <w:rsid w:val="00F648F1"/>
    <w:rsid w:val="00F64C90"/>
    <w:rsid w:val="00F651D3"/>
    <w:rsid w:val="00F6556C"/>
    <w:rsid w:val="00F657B2"/>
    <w:rsid w:val="00F65D7C"/>
    <w:rsid w:val="00F6620C"/>
    <w:rsid w:val="00F665D2"/>
    <w:rsid w:val="00F665FA"/>
    <w:rsid w:val="00F66713"/>
    <w:rsid w:val="00F66A34"/>
    <w:rsid w:val="00F66C01"/>
    <w:rsid w:val="00F672FD"/>
    <w:rsid w:val="00F67D9E"/>
    <w:rsid w:val="00F70954"/>
    <w:rsid w:val="00F70ACA"/>
    <w:rsid w:val="00F714ED"/>
    <w:rsid w:val="00F714F7"/>
    <w:rsid w:val="00F71920"/>
    <w:rsid w:val="00F719CA"/>
    <w:rsid w:val="00F71ABE"/>
    <w:rsid w:val="00F71BD1"/>
    <w:rsid w:val="00F71CA8"/>
    <w:rsid w:val="00F72683"/>
    <w:rsid w:val="00F73352"/>
    <w:rsid w:val="00F73E36"/>
    <w:rsid w:val="00F7418C"/>
    <w:rsid w:val="00F744C7"/>
    <w:rsid w:val="00F74EB5"/>
    <w:rsid w:val="00F75A76"/>
    <w:rsid w:val="00F761E0"/>
    <w:rsid w:val="00F76C9A"/>
    <w:rsid w:val="00F76F05"/>
    <w:rsid w:val="00F77438"/>
    <w:rsid w:val="00F77622"/>
    <w:rsid w:val="00F77F25"/>
    <w:rsid w:val="00F80605"/>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2A2"/>
    <w:rsid w:val="00F854C0"/>
    <w:rsid w:val="00F85946"/>
    <w:rsid w:val="00F859BE"/>
    <w:rsid w:val="00F85F8C"/>
    <w:rsid w:val="00F8654A"/>
    <w:rsid w:val="00F86745"/>
    <w:rsid w:val="00F86792"/>
    <w:rsid w:val="00F8680B"/>
    <w:rsid w:val="00F86A4B"/>
    <w:rsid w:val="00F8730F"/>
    <w:rsid w:val="00F8735D"/>
    <w:rsid w:val="00F8780E"/>
    <w:rsid w:val="00F87C0E"/>
    <w:rsid w:val="00F87C68"/>
    <w:rsid w:val="00F87E24"/>
    <w:rsid w:val="00F9063A"/>
    <w:rsid w:val="00F90F98"/>
    <w:rsid w:val="00F91321"/>
    <w:rsid w:val="00F92378"/>
    <w:rsid w:val="00F92669"/>
    <w:rsid w:val="00F9266A"/>
    <w:rsid w:val="00F9295E"/>
    <w:rsid w:val="00F9369B"/>
    <w:rsid w:val="00F939C9"/>
    <w:rsid w:val="00F94182"/>
    <w:rsid w:val="00F94279"/>
    <w:rsid w:val="00F9443F"/>
    <w:rsid w:val="00F94559"/>
    <w:rsid w:val="00F949DB"/>
    <w:rsid w:val="00F94CBE"/>
    <w:rsid w:val="00F94E8F"/>
    <w:rsid w:val="00F95061"/>
    <w:rsid w:val="00F95166"/>
    <w:rsid w:val="00F952B4"/>
    <w:rsid w:val="00F95377"/>
    <w:rsid w:val="00F95AEB"/>
    <w:rsid w:val="00F96550"/>
    <w:rsid w:val="00F9657A"/>
    <w:rsid w:val="00F96CE2"/>
    <w:rsid w:val="00F96E5C"/>
    <w:rsid w:val="00F97A0C"/>
    <w:rsid w:val="00F97A11"/>
    <w:rsid w:val="00F97DD7"/>
    <w:rsid w:val="00FA0072"/>
    <w:rsid w:val="00FA011B"/>
    <w:rsid w:val="00FA01AA"/>
    <w:rsid w:val="00FA024F"/>
    <w:rsid w:val="00FA02B7"/>
    <w:rsid w:val="00FA0717"/>
    <w:rsid w:val="00FA078B"/>
    <w:rsid w:val="00FA079D"/>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DAB"/>
    <w:rsid w:val="00FB1FC6"/>
    <w:rsid w:val="00FB2056"/>
    <w:rsid w:val="00FB227D"/>
    <w:rsid w:val="00FB2379"/>
    <w:rsid w:val="00FB243C"/>
    <w:rsid w:val="00FB27CB"/>
    <w:rsid w:val="00FB28A5"/>
    <w:rsid w:val="00FB3C88"/>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49B"/>
    <w:rsid w:val="00FC172A"/>
    <w:rsid w:val="00FC1C8B"/>
    <w:rsid w:val="00FC1EEE"/>
    <w:rsid w:val="00FC2740"/>
    <w:rsid w:val="00FC2B74"/>
    <w:rsid w:val="00FC2D85"/>
    <w:rsid w:val="00FC2F6F"/>
    <w:rsid w:val="00FC2FFB"/>
    <w:rsid w:val="00FC32E7"/>
    <w:rsid w:val="00FC3A33"/>
    <w:rsid w:val="00FC3AEE"/>
    <w:rsid w:val="00FC4711"/>
    <w:rsid w:val="00FC48A6"/>
    <w:rsid w:val="00FC49FF"/>
    <w:rsid w:val="00FC4B60"/>
    <w:rsid w:val="00FC4DDC"/>
    <w:rsid w:val="00FC5171"/>
    <w:rsid w:val="00FC54CA"/>
    <w:rsid w:val="00FC5F4E"/>
    <w:rsid w:val="00FC5FF6"/>
    <w:rsid w:val="00FC662D"/>
    <w:rsid w:val="00FC77D3"/>
    <w:rsid w:val="00FC7AA1"/>
    <w:rsid w:val="00FC7D98"/>
    <w:rsid w:val="00FD02E8"/>
    <w:rsid w:val="00FD0411"/>
    <w:rsid w:val="00FD0856"/>
    <w:rsid w:val="00FD10A6"/>
    <w:rsid w:val="00FD175D"/>
    <w:rsid w:val="00FD1AE7"/>
    <w:rsid w:val="00FD2481"/>
    <w:rsid w:val="00FD2623"/>
    <w:rsid w:val="00FD27CB"/>
    <w:rsid w:val="00FD2A75"/>
    <w:rsid w:val="00FD32A1"/>
    <w:rsid w:val="00FD3880"/>
    <w:rsid w:val="00FD3934"/>
    <w:rsid w:val="00FD3CFA"/>
    <w:rsid w:val="00FD3FE1"/>
    <w:rsid w:val="00FD409D"/>
    <w:rsid w:val="00FD41D8"/>
    <w:rsid w:val="00FD47E2"/>
    <w:rsid w:val="00FD4A25"/>
    <w:rsid w:val="00FD51E5"/>
    <w:rsid w:val="00FD53E9"/>
    <w:rsid w:val="00FD53F6"/>
    <w:rsid w:val="00FD56D1"/>
    <w:rsid w:val="00FD570F"/>
    <w:rsid w:val="00FD5A19"/>
    <w:rsid w:val="00FD5F86"/>
    <w:rsid w:val="00FD6224"/>
    <w:rsid w:val="00FD6325"/>
    <w:rsid w:val="00FD69BA"/>
    <w:rsid w:val="00FD6C26"/>
    <w:rsid w:val="00FD7426"/>
    <w:rsid w:val="00FE002E"/>
    <w:rsid w:val="00FE089B"/>
    <w:rsid w:val="00FE1696"/>
    <w:rsid w:val="00FE1943"/>
    <w:rsid w:val="00FE1AA0"/>
    <w:rsid w:val="00FE2022"/>
    <w:rsid w:val="00FE2AF4"/>
    <w:rsid w:val="00FE38A9"/>
    <w:rsid w:val="00FE3AFA"/>
    <w:rsid w:val="00FE43CE"/>
    <w:rsid w:val="00FE47A4"/>
    <w:rsid w:val="00FE4831"/>
    <w:rsid w:val="00FE49F7"/>
    <w:rsid w:val="00FE50B0"/>
    <w:rsid w:val="00FE5148"/>
    <w:rsid w:val="00FE55F1"/>
    <w:rsid w:val="00FE59C8"/>
    <w:rsid w:val="00FE6313"/>
    <w:rsid w:val="00FE68E2"/>
    <w:rsid w:val="00FE6A75"/>
    <w:rsid w:val="00FE6B28"/>
    <w:rsid w:val="00FE70A3"/>
    <w:rsid w:val="00FE78AD"/>
    <w:rsid w:val="00FE7C7C"/>
    <w:rsid w:val="00FE7FCA"/>
    <w:rsid w:val="00FF0723"/>
    <w:rsid w:val="00FF076B"/>
    <w:rsid w:val="00FF0779"/>
    <w:rsid w:val="00FF0F06"/>
    <w:rsid w:val="00FF157F"/>
    <w:rsid w:val="00FF16F2"/>
    <w:rsid w:val="00FF201A"/>
    <w:rsid w:val="00FF220D"/>
    <w:rsid w:val="00FF2A3F"/>
    <w:rsid w:val="00FF2B76"/>
    <w:rsid w:val="00FF2C4F"/>
    <w:rsid w:val="00FF2CDC"/>
    <w:rsid w:val="00FF2EC4"/>
    <w:rsid w:val="00FF38D5"/>
    <w:rsid w:val="00FF423D"/>
    <w:rsid w:val="00FF453D"/>
    <w:rsid w:val="00FF4EAF"/>
    <w:rsid w:val="00FF50A6"/>
    <w:rsid w:val="00FF5240"/>
    <w:rsid w:val="00FF5C0D"/>
    <w:rsid w:val="00FF5E57"/>
    <w:rsid w:val="00FF6A5C"/>
    <w:rsid w:val="00FF6A69"/>
    <w:rsid w:val="00FF6DC2"/>
    <w:rsid w:val="00FF6F25"/>
    <w:rsid w:val="00FF767B"/>
    <w:rsid w:val="00FF789C"/>
    <w:rsid w:val="00FF7F32"/>
    <w:rsid w:val="0BDA7D65"/>
    <w:rsid w:val="0CA03125"/>
    <w:rsid w:val="13A94F2F"/>
    <w:rsid w:val="154E3275"/>
    <w:rsid w:val="1E093F4E"/>
    <w:rsid w:val="2C6319DA"/>
    <w:rsid w:val="2D5EF796"/>
    <w:rsid w:val="2D954DFC"/>
    <w:rsid w:val="35701F9B"/>
    <w:rsid w:val="4CB11C69"/>
    <w:rsid w:val="50148F6B"/>
    <w:rsid w:val="5374E3EF"/>
    <w:rsid w:val="56B553B2"/>
    <w:rsid w:val="599F7B84"/>
    <w:rsid w:val="5D188463"/>
    <w:rsid w:val="5DBAC7BF"/>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f307bd5f193a4467"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4.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6747B2-24B0-4F46-BE99-9A1BB152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9</Pages>
  <Words>3371</Words>
  <Characters>18744</Characters>
  <Application>Microsoft Office Word</Application>
  <DocSecurity>0</DocSecurity>
  <Lines>156</Lines>
  <Paragraphs>44</Paragraphs>
  <ScaleCrop>false</ScaleCrop>
  <Company>Nokia Siemens Networks</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226</cp:revision>
  <cp:lastPrinted>2019-04-30T04:45:00Z</cp:lastPrinted>
  <dcterms:created xsi:type="dcterms:W3CDTF">2021-01-13T10:02:00Z</dcterms:created>
  <dcterms:modified xsi:type="dcterms:W3CDTF">2021-01-18T01:46:00Z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